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vjl0sj1l-9ctg2imsd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6 февраля 2004 года № 17-п Зарегистрировано в Министерстве юстиции Кыргызской Республики20 июля 2001 года. Регистрационный номер 121-01 г.Бишкекот 27 июня 2001 года № 71-п                  ПОСТАНОВЛЕНИЕ ИСПОЛНИТЕЛЬНОГО СОВЕТА               ГОСУДАРСТВЕННОГО АГЕНТСТВА ПО ЭНЕРГЕТИКЕ                ПРИ ПРАВИТЕЛЬСТВЕ КЫРГЫЗСКОЙ РЕСПУБЛИКИ                  О тарифе на природный газ, добываемый                   и отпускаемый АО "Кыргызнефтегаз"      Учитывая предложения  АО  "Кыргызнефтегаз"  и  в  соответствии  состатьей 9 </w:t>
      </w:r>
      <w:hyperlink w:history="1" r:id="rIdzbbbnfot9pngvujngs93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энергетике"  ИсполнительныйСовет  Государственного  агентства по энергетике при Правительстве Кыр-гызской Республики постановляет:     1. Установить  с  1  июля 2001 года тариф за 1000 куб.м природногогаза,  добываемого и отпускаемого АО "Кыргызнефтегаз" в размере  1443,4сом (без НДС), утвердив при этом его калькуляцию согласно приложению.     2. АО "Кыргызнефтегаз" ежеквартально,  до 15 числа  следующего  заотчетным  кварталом месяца предоставлять в Государственное агентство поэнергетике при Правительстве Кыргызской Республики отчет о добыче и ре-ализации природного газа потребителям юга республики.     3. Признать утратившим силу </w:t>
      </w:r>
      <w:hyperlink w:history="1" r:id="rIdwbcrnmhequlvzf_rv0o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Исполнительного  СоветаГосударственного  агентства  по энергетике при Правительстве КыргызскойРеспублики № 25-п от 27 февраля 2001 года по данному вопросу.      Директор Исполнительного совета     Государственного агентства по энергетике     при Правительстве Кыргызской Республики           У.Матеев                                                   Утверждена                                       постановлением Исполнительного                                      совета Государственного агентства                                       по энергетике при Правительстве                                            Кыргызской Республики                                         от 27 июня 2001 года № 71-п                               КАЛЬКУЛЯЦИЯ                   цены 1000 куб.м природного газа,            добываемого и отпускаемого АО "Кыргызнефтегаз"                      потребителям юга республики                                                                   (сом)      1. Фонд оплаты труда                                     -  242,48     2. Отчисления в соцфонд                                  -   70,32     3. Амортизационные отчисления                            -   83,55     4. Материалы                                             -  441,77     5. Электроэнергия                                        -   65,1     6. Топливо                                               -   26,09     7. Услуги связи                                          -   28,68     8. Командировочные расходы                               -   43,34     9. Транспортные расходы                                  -  192,19     10. Затраты на разведочные работы                        -  231,03     11. Отчисления на воспроизводство МСБ                    -   18,85     Итого                                                    - 1443,4     12. НДС (20%)                                            -  288,68     13. Отпускная цена                                       - 1732,08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p7haq1skgir4jzvhh0og">
      <w:r>
        <w:rPr>
          <w:rFonts w:ascii="Arial" w:cs="Arial" w:eastAsia="Arial" w:hAnsi="Arial"/>
          <w:color w:val="132D3F"/>
          <w:sz w:val="16"/>
          <w:szCs w:val="16"/>
          <w:u w:val="single"/>
        </w:rPr>
        <w:t xml:space="preserve">dalil.kg/document/30042</w:t>
      </w:r>
    </w:hyperlink>
  </w:p>
  <w:p>
    <w:pPr>
      <w:spacing w:after="0" w:before="40"/>
      <w:jc w:val="center"/>
    </w:pPr>
    <w:hyperlink w:history="1" r:id="rId8dez26blttve-ey1hp_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jl0sj1l-9ctg2imsd5" Type="http://schemas.openxmlformats.org/officeDocument/2006/relationships/hyperlink" Target="https://dalil.kg/document/30943" TargetMode="External"/><Relationship Id="rIdzbbbnfot9pngvujngs93m" Type="http://schemas.openxmlformats.org/officeDocument/2006/relationships/hyperlink" Target="https://dalil.kg/document/663" TargetMode="External"/><Relationship Id="rIdwbcrnmhequlvzf_rv0ocr" Type="http://schemas.openxmlformats.org/officeDocument/2006/relationships/hyperlink" Target="https://dalil.kg/document/317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p7haq1skgir4jzvhh0og" Type="http://schemas.openxmlformats.org/officeDocument/2006/relationships/hyperlink" Target="https://dalil.kg/document/30042" TargetMode="External"/><Relationship Id="rId8dez26blttve-ey1hp_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2026-10-01T00:11:07.645Z</dcterms:created>
  <dcterms:modified xsi:type="dcterms:W3CDTF">2026-10-01T00:11:07.645Z</dcterms:modified>
</cp:coreProperties>
</file>

<file path=docProps/custom.xml><?xml version="1.0" encoding="utf-8"?>
<Properties xmlns="http://schemas.openxmlformats.org/officeDocument/2006/custom-properties" xmlns:vt="http://schemas.openxmlformats.org/officeDocument/2006/docPropsVTypes"/>
</file>