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со дня вступления в силу </w:t>
      </w:r>
      <w:hyperlink w:history="1" r:id="rId02zrfty_pn5ei9miba37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июня 2007 года N 32/4 Зарегистрировано в Министерстве юстиции Кыргызской Республики17 мая 2006 года. Регистрационный номер 54-06                                                     Утвержден                                            </w:t>
      </w:r>
      <w:hyperlink w:history="1" r:id="rIdjaqu9uokbcev1qd6kgp9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12 апреля 2006 года № 10/1                                 ПОРЯДОК                    проведения Национальным банком                 Кыргызской Республики аукционов РЕПО                        1. Определения и термины      1.1. РЕПО,  РЕПО-операция,  РЕПО-соглашение  -  операция по покуп-ке/продаже государственных ценных бумаг с  обязательством  их  обратнойпродажи/покупки  в определенную дату в будущем и по заранее оговореннойцене.     1.2. Государственные  ценные  бумаги,  далее ГЦБ - долговые ценныебумаги Министерства экономики и финансов КР (государственные казначейс-кие векселя (ГКВ),  возобновляемые государственные казначейские векселя(урегулирования) (ГКВу) и т.д.) и ноты НБКР.     1.3. Аукцион  прямых РЕПО - аукцион по покупке НБКР у коммерческихбанков и Расчетно-сберегательной компании ГЦБ на условиях РЕПО.     1.4. Аукцион  обратных РЕПО - аукцион по продаже НБКР коммерческимбанкам и Расчетно-сберегательной компании ГЦБ на условиях РЕПО.     1.5. Комитет денежно-кредитного регулирования (КДКР) - коллегиаль-ный орган НБКР для выработки и оперативного принятия решений по текуще-му управлению ликвидностью.  Деятельность комитета осуществляется в со-ответствии с Положением о  Комитете  денежно-кредитного  регулирования,утвержденным Постановлениями Правления НБКР № 20/1 от 27.08.1998 г. и №20/1 от 04.08.2004 г.     1.6. Электронные  торговые  системы  НБКР - программно-техническийкомплекс НБКР (ТС) для проведения операций с ГКВ.     1.7. Счет "депо" - счет,  открытый в Едином реестре держателей ГЦБдля целей учета и хранения ГЦБ,  принадлежащих НБКР и коммерческим бан-кам, Расчетно-сберегательной компании.                           2. Общие положения      2.1. Целью  проведения  аукционов  прямых  РЕПО является временноепредоставление банковской системе  ликвидности  в  национальной  валютепосредством  покупки ГЦБ с обязательством их обратной продажи в опреде-ленную дату в будущем и по заранее оговоренной цене.     2.2. Целью  проведения  аукционов обратных РЕПО является временноеизъятие из банковской системы ликвидности в  национальной  валюте  пос-редством  продажи ГЦБ с обязательством их обратной покупки в определен-ную дату в будущем и по заранее оговоренной цене.     2.3. Участниками аукциона РЕПО могут являться коммерческие банки иРасчетно-сберегательная компания (далее коммерческие банки), отвечающиеследующим условиям:     - иметь лицензию НБКР на проведение банковских операций;     - иметь корреспондентский счет в национальной валюте в НБКР;     - иметь счет "депо" для хранения и учета ценных бумаг, которые мо-гут служить обеспечением заключенной РЕПО-операции;     - иметь в наличии заключенное с НБКР Генеральное Соглашение о  по-рядке совершения РЕПО-операций между НБКР и коммерческими банками, Рас-четно-сберегательной компанией (Приложение 2 к настоящему Порядку);     - не  находиться в режиме временного администрирования или консер-вации;     - не  иметь  просроченных денежных обязательств перед НБКР,  в томчисле по кредитам и процентам по ним;     - быть подключенным к межбанковской коммуникационной сети.     2.4. Проведение РЕПО-операций на  аукционной  основе  предполагаетпокупку/продажу  ГЦБ  на  конкурентной основе по подаваемым участникамиаукциона заявкам,  оформляемым в соответствии с Приложением 3 к настоя-щему Порядку.     2.5. Предметом купли-продажи на аукционе РЕПО могут быть только теГЦБ, погашение которых наступает после завершения РЕПО-операции.     2.6. Указанные в заявке банка на участие в  аукционе  прямых  РЕПОколичество и номинальная стоимость ГЦБ не должны превышать количество иноминальную стоимость ГЦБ, находящихся на счете "депо" банка.     2.7. Указанная  в заявке банка на участие в аукционе обратных РЕПОсумма денежных средств не должна превышать сумму  денежных  средств  накорреспондентском счете банка в НБКР.     2.8. Количество покупаемых/продаваемых ГЦБ устанавливается  исходяиз объема РЕПО-операций и цены ГЦБ на момент покупки/продажи, рассчиты-ваемой согласно порядку расчета в </w:t>
      </w:r>
      <w:hyperlink w:history="1" r:id="rIdisd4qedmpwnfdjkwhk-w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Порядку.     2.9. Для  проведения  аукциона РЕПО НБКР устанавливает и объявляетследующие параметры:     - дату проведения аукциона;     - тип аукциона (прямые или обратные РЕПО);     - тип ГЦБ (ГКВ, ГКВу и т.д.);     - вид ГЦБ (по срочности погашения);     - общий объем;     - процентную ставку по принимаемым на аукцион заявкам, считающуюсяминимальной для  аукциона прямых РЕПО и максимальной - для аукциона об-ратных РЕПО;     - сроки РЕПО-операций (дата завершения).     2.10. Решения о типе ГЦБ (ГКВ,  ГКВу,  ноты и т.д.),  виде ГЦБ (посрочности  погашения)  и  размере фиксированной ставки дисконтирования,применяемой для расчета цены ГЦБ, принимает Правление НБКР.     2.11. Решения  о  дате  проведения аукциона РЕПО,  о типе аукциона(прямые или обратные РЕПО),  об объемах РЕПО-операций, сроках РЕПО-опе-раций,  минимальной/максимальной  процентной  ставке  по принимаемым нааукцион заявкам принимает КДКР в пределах своих полномочий.     2.12. Порядок проведения расчетов регулируется условиями настояще-го Порядка и Генерального Соглашения (</w:t>
      </w:r>
      <w:hyperlink w:history="1" r:id="rIdeicyv0bikgo7-n0palcl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2.13. ГЦБ,  купленные участником на аукционе обратных РЕПО,  могутбыть проданы на условиях РЕПО другому коммерческому банку  при  условиисоответствия  коммерческого банка требованиям,  изложенным в пункте 2.3настоящего Порядка,  а также предоставления обеими сторонами НБКР  "де-по"-поручений о  переводе ГЦБ согласно </w:t>
      </w:r>
      <w:hyperlink w:history="1" r:id="rIdtpgqsombf7nbdvamj7siq">
        <w:r>
          <w:rPr>
            <w:rFonts w:ascii="Arial" w:cs="Arial" w:eastAsia="Arial" w:hAnsi="Arial"/>
            <w:color w:val="1D4ED8"/>
            <w:sz w:val="24"/>
            <w:szCs w:val="24"/>
            <w:u w:val="single"/>
          </w:rPr>
          <w:t xml:space="preserve">Приложения 8</w:t>
        </w:r>
      </w:hyperlink>
      <w:r>
        <w:rPr>
          <w:rFonts w:ascii="Arial" w:cs="Arial" w:eastAsia="Arial" w:hAnsi="Arial"/>
          <w:sz w:val="24"/>
          <w:szCs w:val="24"/>
        </w:rPr>
        <w:t xml:space="preserve"> к настоящему Поряд-ку.     2.14. В  случае  невозврата  ГЦБ,  купленных коммерческим банком уучастника аукциона на условиях РЕПО,  к дате завершения  РЕПО-операции,заключенной  между участником аукциона и НБКР,  вследствие невыполнениякоммерческим банком обязательств по отношению к участнику аукциона НБКРвправе осуществить обратную покупку ГЦБ у коммерческого банка, уведомивпри этом, участника аукциона.                  3. Регламент проведения аукциона РЕПО      3.1. Информация, указанная в пункте 2.9 настоящего Порядка, объяв-ляется НБКР не позднее одного рабочего дня до даты проведения  аукционапутем  выставления специального сообщения в электронных торговых систе-мах и на веб-сайте НБКР.     3.2. В день проведения аукциона, с 09.00 ч. до 12.00 ч., участникиоставляют заявки в документарной форме,  оформленные в  соответствии  сПриложением 3 к настоящему Порядку,  в специальном ящике, установленномв холле  головного  здания  НБКР,  находящегося  по  адресу:  г.Бишкек,ул.Уметалиева, 101.     3.3. На основании поступивших в НБКР заявок  составляется  своднаяведомость  поступивших  заявок и сводная ведомость удовлетворенных зая-вок,  оформляемых в соответствии с Приложениями </w:t>
      </w:r>
      <w:hyperlink w:history="1" r:id="rIdfdidc7ox1a8hj8hkntiv5">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vberxhnb2tpz2wo60-skv">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По-рядку.     3.4. Не позднее 15.00 ч. в день проведения аукциона каждому участ-нику, заявка которого удовлетворена, направляется уведомление о резуль-татах аукциона, оформленное согласно Приложению 6 к настоящему Порядку.     3.5. Не позднее 15.30 ч.  в день проведения аукциона подразделениясторон,  выполняющие функции бэк-офисов,  до  проведения  окончательныхплатежей незамедлительно  после  предоставления подразделениями сторон,выполняющими функции фронт-офисов,  ордеров по заключенным сделкам РЕПОдолжны письменно (по факсу с досылом по почте, нарочно или по электрон-ным торговым системам НБКР) обменяться подтверждениями  по  проведеннымРЕПО-операциям по форме,  установленной в </w:t>
      </w:r>
      <w:hyperlink w:history="1" r:id="rIdmj5febhx--su9kvr0q_1g">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По-рядку.     3.6. Не  позднее 15.30 ч.  дня проведения аукциона НБКР доводит досведения всех банков информацию по состоявшемуся  аукциону  РЕПО.  НБКРобъявляет  результаты  аукциона  РЕПО путем выставления информационногосообщения в электронных торговых системах НБКР и на веб-сайте  НБКР,  вкотором содержится следующая информация:     - общая сумма полученных заявок участников;     - общая сумма удовлетворенных заявок;     - средневзвешенный срок РЕПО-соглашений;     - средневзвешенная процентная ставка по удовлетворенным заявкам;     - количество участников аукциона.     3.7. Итоги  состоявшегося  аукциона РЕПО публикуются в официальныхпериодических изданиях НБКР.                4. Метод проведения аукциона прямых РЕПО      4.1. К аукциону допускаются заявки с процентной ставкой  выше  илиравной  минимальной  процентной  ставке по РЕПО-операциям,  объявленнойНБКР.     4.2. При проведении аукционов прямых РЕПО-операций,  в первую оче-редь,  удовлетворяются заявки участников,  предложивших наивысшие (вышеминимальной процентной ставки, объявленной НБКР) процентные ставки. Та-ким образом,  удовлетворение заявок осуществляется с наибольшей предло-женной процентной ставки и далее в порядке убывания, заканчиваясь став-кой отсечения, при которой исчерпывается весь объем.     4.3. В случае, если по ставке отсечения поданы заявки более чем отодного участника, то заявки удовлетворяются на пропорциональной основе.     4.4. При  проведении аукциона используется принцип множественностицен,  согласно которому все конкурентные заявки подлежат удовлетворениюпо указанным в них процентным ставкам.                         5. Проведение расчетов                  по результатам аукциона прямых РЕПО      5.1. Зачисление денежных средств на корреспондентские счета в НБКРучастников аукциона,  заявки которых удовлетворены, производится НБКР вдень проведения аукциона РЕПО. При этом НБКР производит перевод куплен-ных  (приобретенных  в  собственность) на аукционе ГЦБ со счетов "депо"участников аукциона на счет "депо" НБКР.     5.2. Обратная продажа ГЦБ производится в установленную дату завер-шения РЕПО-операции посредством списания НБКР соответствующих  денежныхсредств  и  начисленных процентов с корреспондентских счетов участниковаукциона.  При этом НБКР осуществляет перевод проданных  ГЦБ  со  счета"депо" НБКР на счета "депо" участников аукциона.               6. Метод проведения аукциона обратных РЕПО      6.1. К  аукциону  допускаются заявки с процентной ставкой ниже илиравной максимальной процентной ставке  по  РЕПО-операциям,  объявленнойНБКР.     6.2. При проведении аукционов  обратных  РЕПО-операций,  в  первуюочередь,  удовлетворяются  заявки  участников,  предложивших наименьшие(относительно максимальной процентной ставки,  объявленной  НБКР)  про-центные ставки.  Таким образом,  удовлетворение заявок осуществляется снаименьшей предложенной процентной ставки и далее - в порядке возраста-ния,  заканчиваясь на ставке отсечения,  при которой исчерпывается весьобъем выставленных на аукцион ценных бумаг.     6.3. В случае, если по ставке отсечения поданы заявки более чем отодного участника, то заявки удовлетворяются на пропорциональной основе.     6.4. При  проведении аукциона используется принцип множественностицен,  согласно которому все конкурентные заявки подлежат удовлетворениюпо указанным в них процентным ставкам.                         7. Проведение расчетов                 по результатам аукциона обратных РЕПО      7.1. Списание денежных средств с корреспондентских счетов участни-ков  аукциона производится в НБКР в день проведения аукциона РЕПО.  Приэтом НБКР производит перевод проданных (переданных в собственность)  нааукционе ГЦБ со счета "депо" НБКР на счета "депо" участников аукциона.     7.2. Обратная покупка ГЦБ производится в установленную дату завер-шения РЕПО-операции  посредством зачисления НБКР соответствующих денеж-ных средств и начисленных процентов,  на корреспондентские счета участ-ников аукциона.  При  этом  НБКР  осуществляет перевод купленных ГЦБ сосчетов "депо" участников аукциона на счет "депо" НБКР.     7.3. НБКР  вправе осуществить обратную покупку ГЦБ у коммерческогобанка,  купившего ГЦБ у участника аукциона на условиях РЕПО,  в случае,если коммерческий банк не вернет ГЦБ участнику аукциона к дате заверше-ния РЕПО-операции, заключенной между НБКР и участником аукциона.                       8. Заключительные положения      8.1. Правление НБКР может в установленном порядке вносить  измене-ния и дополнения в настоящий Порядок, направленные на совершенствованиемеханизма проведения РЕПО-операций.                                                  </w:t>
      </w:r>
      <w:r>
        <w:rPr>
          <w:rFonts w:ascii="Arial" w:cs="Arial" w:eastAsia="Arial" w:hAnsi="Arial"/>
          <w:sz w:val="24"/>
          <w:szCs w:val="24"/>
        </w:rPr>
        <w:t xml:space="preserve">  Приложение 1</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ПОРЯДОК                  расчета цены ГЦБ при РЕПО-операциях      1. Для дисконтных ГЦБ, в случае прямых РЕПО-операций.     Для целей расчета применяются следующие обозначения:     d (f) - фиксированная ставка дисконтирования,  установленная Прав-лением НБКР  для соответствующего срока,  оставшегося с даты завершенияРЕПО-операции до даты погашения ГЦБ.     г - процентная ставка по сделке РЕПО.     d (r) - ставка дисконтирования по сделке РЕПО.     Р (m) - номинальная стоимость ГЦБ.     Р (2) - цена завершения РЕПО-операции.     P (1)  -  цена покупки/продажи ГЦБ на условиях РЕПО (при начальнойРЕПО-операции).     t (m)  -  срок  от даты завершения РЕПО-операции до даты погашенияГЦБ (в днях).     t (2)  - срок РЕПО-операции - от даты покупки/продажи ГЦБ на усло-виях РЕПО до даты завершения РЕПО-операции.     1. Ставка  дисконтирования  по сделке РЕПО d (r) рассчитывается поформуле:                                   r                       d (r) = __________                                  1-r      2. Цена завершения РЕПО-операции Р (2) рассчитывается по формуле:                                  P (m)                   P (2) =  ____________________                              d (f) * t (m)                         1+ ____________________                               360 * 100      3. Цена  покупки/продажи ГЦБ на условиях РЕПО P (1) рассчитываетсяпо формуле:                                 P (2)                      P (1) ____________________                             d (r) * t (2)                         1+ ____________________                               360 * 100      2. Для купонных ГЦБ, в случае обратных РЕПО-операций.     Для купонных ГЦБ,  в случае обратных  РЕПО-операций,  цена  покуп-ки/продажи ГЦБ на условиях РЕПО (при начальной РЕПО-операции) приравни-вается к текущей стоимости ГЦБ с учетом начисленного купона.                                                  </w:t>
      </w:r>
      <w:r>
        <w:rPr>
          <w:rFonts w:ascii="Arial" w:cs="Arial" w:eastAsia="Arial" w:hAnsi="Arial"/>
          <w:sz w:val="24"/>
          <w:szCs w:val="24"/>
        </w:rPr>
        <w:t xml:space="preserve">  Приложение 2</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ГЕНЕРАЛЬНОЕ СОГЛАШЕНИЕ                  о порядке совершения РЕПО-операций                       между Национальным Банком            Кыргызской Республики и коммерческими банками,                   Расчетно-сберегательной компанией      г.Бишкек                       № ____ от "___" __________200 __ г.      Национальный банк  Кыргызской  Республики,  именуемый в дальнейшем"Национальный банк" в лице ___________________________________________,действующего на  основании Закона Кыргызской Республики "О Национальномбанке Кыргызской Республики", с одной стороны, и _______________________________________________________, именуемый в дальнейшем "банк" в лице____________________________________________, действующего на основанииУстава,  с другой стороны, заключили настоящее Генеральное соглашение опорядке совершения РЕПО-операций (далее по тексту "Генеральное соглаше-ние") о нижеследующем:                          1. Предмет соглашения      1.1. Предметом настоящего Генерального соглашения является опреде-ление условий и порядка совершения РЕПО-операций по итогам проведенногоНациональным банком аукциона РЕПО в соответствии с правилами,  установ-ленными в Порядке проведения Национальным банком Кыргызской  Республикиаукционов РЕПО (далее Порядок).             2. Условия совершения заключенных РЕПО-операций      2.1. Для участия в аукционе РЕПО банк должен удовлетворять следую-щим условиям:     - иметь лицензию Национального банка на проведение банковских опе-раций;     - иметь  корреспондентский счет в национальной валюте в Националь-ном банке;     - иметь счет "депо" для хранения и учета ГЦБ, выступающих объектомРЕПО-операции в соответствии с Порядком;     - иметь  в наличии заключенное с Национальным банком настоящее Ге-неральное соглашение;     - не  находиться в режиме временного администрирования или консер-вации;     - не  иметь  просроченных денежных обязательств перед Национальнымбанком, в том числе по другим кредитам и процентам по ним;     - иметь  достаточный  объем денежных средств в национальной валютена корреспондентском счете в Национальном банке;     - иметь достаточное количество ГЦБ на своем счете "депо";     - быть подключенным к межбанковской коммуникационной сети;     2.2. Основанием для участия в аукционе РЕПО являются предоставлен-ные банком в Национальный банк заявки  банка  на  участие  в  аукционе,оформленные  в  соответствии с Приложением 3 к Порядку,  и переданные вНациональный банк в срок, указанный в пункте 3.2 Порядка.     2.3. В  день проведения аукциона прямых РЕПО Национальный банк са-мостоятельно зачисляет денежные средства на корреспондентский счет бан-ка  в  Национальном  банке за купленные (приобретенные в собственность)ГЦБ в соответствии с условиями удовлетворенной заявки банка на  участиев аукционе РЕПО.     2.4. В день проведения аукциона обратных  РЕПО  Национальный  банксамостоятельно  списывает  денежные средства с корреспондентского счетабанка в Национальном банке за проданные  (переданные  в  собственность)ГЦБ  в соответствии с условиями удовлетворенной заявки банка на участиев аукционе РЕПО.     2.5. В день завершения прямой РЕПО-операции, в случае достаточнос-ти средств на корреспондентском счете банка в Национальном банке, Наци-ональный  банк,  в соответствии с Порядком и условиями настоящего Гене-рального соглашения,  самостоятельно списывает денежные средства в  бе-закцептном порядке и переводит на счет "депо" банка проданные (передан-ные в собственность) ГЦБ.     2.6. В день завершения обратной РЕПО-операции,  в случае достаточ-ного количества ГЦБ на счете "депо" банка,  Национальный банк,  в соот-ветствии с Порядком и условиями настоящего Генерального соглашения, са-мостоятельно зачисляет денежные средства и начисленные проценты на кор-респондентский  счет банка в безакцептном порядке и переводит купленные(приобретенные в собственность) ГЦБ на счет "депо" Национального банка.     2.7. Купленные  на  аукционе  ГЦБ могут быть проданы участником наусловиях РЕПО со сроком завершения до наступления заключительной  частиРЕПО-операции, заключенной с Национальным банком, другому коммерческомубанку,  отвечающему требованиям пункта 2.1 настоящего Генерального сог-лашения, при условии предоставления обеими сторонами Национальному бан-ку "депо"-поручений о переводе ГЦБ,  оформленными в соответствии с При-ложением 8 к Порядку.     2.8. В случае невозврата  ГЦБ,  купленных  коммерческим  банком  уучастника  аукциона на условиях РЕПО,  к дате завершения РЕПО-операции,заключенной между участником аукциона и НБКР,  вследствие  невыполнениякоммерческим банком обязательств по отношению к участнику аукциона НБКРвправе осуществить обратную покупку ГЦБ у коммерческого банка, уведомивпри этом участника аукциона.     2.9. При зачислении и списании денежных средств со счетов на  банкраспространяются все условия и правила, установленные законодательствомКыргызской Республики и заключенными между Национальным банком и банкомдвусторонними соглашениями, касающимися гроссовой системы расчетов.                      3. Права и обязанности сторон      3.1. Национальный банк организует и обеспечивает:     - проведение аукциона в соответствии с Порядком;     - предоставление  информации о параметрах и результатах аукциона всоответствии с Порядком.     3.2. Основанием  для  проведения  РЕПО-операции между Национальнымбанком и банком является уведомление Национального банка о  результатахаукциона, оформленное в соответствии с Приложением 6 к Порядку.     3.3. Стороны обязуются незамедлительно уведомлять друг друга о лю-бых изменениях реквизитов в письменном виде.     3.4. Подразделения сторон,  выполняющие функции бэк-офисов, в деньпроведения аукциона до проведения окончательных платежей незамедлитель-но   после   предоставления   подразделениями,   выполняющими   функциифронт-офисов,  ордеров по заключенным сделкам РЕПО должны письменно (пофаксу с досылом по почте,  нарочно или по электронным торговым системамНационального банка) до 15.30 обменяться подтверждениями по проведеннымРЕПО-операциям по форме, установленной в </w:t>
      </w:r>
      <w:hyperlink w:history="1" r:id="rIdqdaxf4n1rqnxmhzluepzs">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Порядку.     3.5. Банк имеет право проводить РЕПО-операции в соответствии с По-рядком и настоящим Генеральным соглашением.     3.6. Национальный банк обязуется:     - своевременно осуществлять все необходимые действия по зачислениюи списанию денежных средств по проведенным РЕПО-операциям,  в соответс-твии с Порядком и настоящим Генеральным соглашением;     - своевременно  осуществлять все необходимые переводы ГЦБ по счету"депо" банка.                        4. Ответственность сторон      4.1. Банк несет полную ответственность за  свои  обязательства  посовершению проведенной РЕПО-операции в соответствии с Порядком и насто-ящим Генеральным соглашением.     4.2. В  случае  несвоевременного исполнения сторонами обязательствпо проведенной РЕПО-операции виновная сторона выплачивает  пострадавшейстороне единовременный штраф в размере 1% от суммы задолженности.     4.3. Национальный банк не несет ответственности за  ущерб,  причи-ненный банку вследствие нарушения самим банком Порядка и настоящего Ге-нерального соглашения.     4.4. Национальный банк и банк несут полную ответственность за пра-вильность,  своевременность и конфиденциальность совершаемых их ответс-твенными  лицами  и сотрудниками действий,  связанных с проведением РЕ-ПО-операций, в соответствии с Порядком и настоящим Генеральным соглаше-нием.                              5. Форс-мажор      5.1. Стороны  настоящего  Генерального соглашения освобождаются отответственности за полное или частичное  неисполнение  обязательств  понастоящему Генеральному соглашению, если это явилось следствием обстоя-тельств непреодолимой  силы  (пожаров,  аварий,  стихийных  бедствий  ит.д.).     5.2. Обе стороны настоящего Генерального соглашения  должны  неза-медлительно, в течение 2-х рабочих дней, известить устно и в письменнойформе друг друга о начале и окончании форс-мажорных обстоятельств, пре-пятствующих исполнению ими своих обязательств по настоящему Генерально-му соглашению.     5.3. При отсутствии своевременного уведомления, предусмотренного впункте 5.2 настоящего Генерального соглашения,  соответствующая сторонаобязана возместить другой стороне все убытки,  причиненные не уведомле-нием, а равно и несвоевременным уведомлением.                          6. Разрешение споров      6.1. Споры между сторонами, возникающие в процессе исполнения нас-тоящего Генерального соглашения,  подлежат урегулированию путем перего-воров сторон между собой, в целях выработки взаимоприемлемого решения.     6.2. В  случае невозможности достижения согласия путем переговоровсторон,  спор между сторонами подлежит урегулированию в соответствии  сзаконодательством Кыргызской Республики.                            7. Прочие условия      7.1. В  настоящее Генеральное соглашение могут быть внесены допол-нения по обоюдному согласию сторон.     7.2. Все  дополнения и приложения к настоящему Генеральному согла-шению являются действительными, если они совершены в письменной форме иподписаны обеими сторонами.     7.3. В случае реорганизации сторон все права и обязанности  сторонпо настоящему Генеральному соглашению переходят на правопреемников сто-рон.     7.4. Настоящее  Генеральное соглашение составлено на русском языкев 2-х (двух) экземплярах,  по одному экземпляру для каждой  из  сторон,причем оба экземпляра имеют одинаковую юридическую силу.            8. Срок действия и порядок расторжения соглашения      8.1. Настоящее  Генеральное  соглашение  вступает в силу с моментаего подписания обеими сторонами и действует в течение одного  календар-ного года.     8.2. Настоящее Генеральное соглашение считается продленным на каж-дый последующий календарный год,  если ни одна из сторон за один кален-дарный месяц до истечения срока действия настоящего Генерального согла-шения  не заявила в письменной форме о намерении его расторжения.  Рас-торжение Генерального соглашения до даты  завершения  РЕПО-операции  непрекращает обязательства банка по заключенной РЕПО-операции.     8.3. Стороны вправе в одностороннем порядке расторгнуть  настоящееГенеральное соглашение с предварительным уведомлением другой стороны заодин календарный месяц.     8.4. Национальный  банк  имеет  право  в одностороннем порядке безпредварительного уведомления расторгнуть настоящее Генеральное соглаше-ние в случаях:     - нарушения банком Порядка и  настоящего  Генерального  соглашениядва и более раз в течение срока действия настоящего Генерального согла-шения;     - несоблюдения  банком  условий пункта 2.1 настоящего Генеральногосоглашения;     - отзыва  у банка лицензии на проведение банковских операций,  вы-данной Национальным банком;     - объявления о банкротстве банка;     - прекращения деятельности банка как юридического  лица,  в  соот-ветствии с действующим законодательством Кыргызской Республики;     - в случае изменения в установленном  порядке  нормативно-правовыхдокументов, определяющих порядок проведения аукционов РЕПО,  являющихсяоснованием для пересмотра условий настоящего Генерального соглашения.                9. Юридические адреса и реквизиты сторон         Национальный банк                                Банк     ________________________                  ________________________     (почтовый индекс, адрес)                  (почтовый индекс, адрес)     ________________________                  ________________________          (должность)                                 (должность)     ________________________                  ________________________          (Ф. И. О. )                                 (Ф. И. О.)      МП                                        МП                                                    Приложение 3                                            к Порядку проведения НБКР                                          аукционов РЕПО, утвержденному                                          постановлением Правления НБКР                                          от 12 апреля 2006 года № 10/1                                 ЗАЯВКА            на участие в аукционе прямых/обратных РЕПО НБКР                           (нужное обвести)                                        от "____" ____________ 200 __ г.      Настоящим банк __________________________________________ выражает                         официальное наименование участникаготовность участвовать "____" ___________________ 200 __ г.  в аукционепрямых/обратных ((нужное обвести) РЕПО на следующих условиях:-----------------------------------------------------------------------|  №   |Вид ГЦБ|N эмиссии|Количество|Общий объем|Процентная|  Сроки   ||заявки|       |         |  ценных  |    ГЦБ    |  ставка  |РЕПО-опе- ||      |       |         |   бумаг  |           | аукциона |  рации   ||      |       |         |          |           |   РЕПО   |          ||------|-------|---------|----------|-----------|----------|----------||1     |       |         |          |           |          |          ||2     |       |         |          |           |          |          ||...   |       |         |          |           |          |          ||------|-------|---------|----------|-----------|----------|----------||Итого:|       |         |    -     |     -     |          |          |-----------------------------------------------------------------------      М.П.      ________________     _________________    _____________                 должность               подпись            Ф. И. О.                ________________     _________________    _____________                гл. бухгалтер            подпись            Ф. И. О.                                          "____"_______________ 200 __ г. _______________________________________________________________________                          (заполняется НБКР)      Заявка удовлетворена на следующих условиях:-----------------------------------------------------------------------|  №   |Вид ГЦБ|N эмиссии|Количество|Общий объем|Процентная|  Сроки   ||заявки|       |         |   ГЦБ    |    ГЦБ    |  ставка  |РЕПО-опе- ||      |       |         |          |           |   РЕПО   |  рации   ||------|-------|---------|----------|-----------|----------|----------||1     |       |         |          |           |          |          ||2     |       |         |          |           |          |          ||...   |       |         |          |           |          |          ||------|-------|---------|----------|-----------|----------|----------||Итого:|       |         |    -     |     -     |          |          |-----------------------------------------------------------------------      (*) - процентная ставка указывается с точностью до 2-х знаков пос-ле запятой.                                                    </w:t>
      </w:r>
      <w:r>
        <w:rPr>
          <w:rFonts w:ascii="Arial" w:cs="Arial" w:eastAsia="Arial" w:hAnsi="Arial"/>
          <w:sz w:val="24"/>
          <w:szCs w:val="24"/>
        </w:rPr>
        <w:t xml:space="preserve">Приложение 4</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СВОДНАЯ ВЕДОМОСТЬ                     поступивших заявок на участие                         в аукционе РЕПО НБКР                    от "___" ____________ 200 __ г.      тип аукциона (прямые/обратные РЕПО) -     общий объем ценных бумаг (млн. сом) -     объем поступивших заявок (млн. сом) -     минимальная/максимальная процентная ставка НБКР -                                                              (тыс. сом)-----------------------------------------------------------------------|Наименование|                       Сумма заявки                     ||   банка    |--------------------------------------------------------||            |  по %  |  по %  |  по %  |  по %   |   по мин.   |Всего||            |ставке 1|ставке 2|ставке 3|ставке...| (макс.) %-й |     ||            |        |        |        |         | ставке НБКР |     ||------------|--------|--------|--------|---------|-------------|-----||Банк 1      |        |        |        |         |             |     ||Банк 2      |        |        |        |         |             |     ||Банк 3      |        |        |        |         |             |     ||.           |        |        |        |         |             |     ||..          |        |        |        |         |             |     ||...         |        |        |        |         |             |     ||------------|--------|--------|--------|---------|-------------|-----||Итого       |   -    |    -   |   -    |    -    |      -      |  -  ||------------|--------|--------|--------|---------|-------------|-----||Агрегирован-|   -    |    -   |   -    |    -    |      -      |     ||ный спрос   |        |        |        |         |             |     |-----------------------------------------------------------------------      Исполнитель ________________________      Примечание:     заявки банков вносятся в порядке убывания значений процентных ста-вок.                                                   </w:t>
      </w:r>
      <w:r>
        <w:rPr>
          <w:rFonts w:ascii="Arial" w:cs="Arial" w:eastAsia="Arial" w:hAnsi="Arial"/>
          <w:sz w:val="24"/>
          <w:szCs w:val="24"/>
        </w:rPr>
        <w:t xml:space="preserve"> Приложение 5</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СВОДНАЯ ВЕДОМОСТЬ                        удовлетворенных заявок             по итогам аукциона прямых/обратных РЕПО НБКР                    от "___" ____________ 200 __ г. -----------------------------------------------------------------------|Наименование|                       Сумма заявки                     ||   банка    |--------------------------------------------------------||            |  по %  |  по %  |  по %  |  по %   |по мин. или  |Всего||            |ставке 1|ставке 2|ставке 3|ставке...|макс. % став-|     ||            |        |        |        |         |ке НБКР (*)  |     ||------------|--------|--------|--------|---------|-------------|-----||Банк 1      |        |        |        |         |             |     ||Банк 2      |        |        |        |         |             |     ||Банк 3      |        |        |        |         |             |     ||.           |        |        |        |         |             |     ||..          |        |        |        |         |             |     ||...         |        |        |        |         |             |     ||------------|--------|--------|--------|---------|-------------|-----||Итого       |   -    |    -   |   -    |    -    |      -      |  -  |-----------------------------------------------------------------------      По итогам аукциона РЕПО НБКР, состоявшегося "__" _______ 200 _ г.,объявляются следующие результаты:     1) общий объем удовлетворенных заявок (млн. сом) -     2) максимальная или минимальная процентная ставка  удовлетворенныхзаявок в зависимости от типа проводимого аукциона -     3) средневзвешенная процентная ставка по удовлетворенным заявкам -     4) средневзвешенный срок РЕПО-соглашений -     5) количество участников -      Начальник отдела дилинговых операций      Утверждено:     Заместитель Председателя      Примечание:     заявки банков вносятся в порядке убывания значений процентных ста-вок.     (*) - минимальная для аукциона прямых РЕПО и максимальная для аук-циона обратных РЕПО                                                  </w:t>
      </w:r>
      <w:r>
        <w:rPr>
          <w:rFonts w:ascii="Arial" w:cs="Arial" w:eastAsia="Arial" w:hAnsi="Arial"/>
          <w:sz w:val="24"/>
          <w:szCs w:val="24"/>
        </w:rPr>
        <w:t xml:space="preserve">  Приложение 6</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_____________________________                                               (наименование банка)                               УВЕДОМЛЕНИЕ                   о результатах аукциона РЕПО НБКР                    от "___" ____________ 200 __ г.      Настоящим Национальный банк Кыргызской Республики уведомляет,  чтопо итогам  аукциона  прямых/обратных  РЕПО  НБКР,  состоявшегося "____"____________ 200 __ г., Ваша заявка удовлетворена в следующих объемах:-----------------------------------------------------------------------|   №  |   №   |  Объем  |   Объем |Процентная| Коли-|  Срок  | Цена  ||заявки|эмиссии|поступив-| удовлет-|  ставка  |чество|  РЕПО- |  ГЦБ  ||      |       |   шей   | воренной|   РЕПО   |  ГЦБ |операции|(факт.)||      |       | заявки  |  заявки |          |      |        |       ||------|-------|---------|---------|----------|------|--------|-------||1     |       |         |         |          |      |        |       ||2     |       |         |         |          |      |        |       ||3     |       |         |         |          |      |        |       ||...   |       |         |         |          |      |        |       ||------|-------|---------|---------|----------|------|--------|-------||Итого:|       |    -    |    -    |          |  -   |        |       |-----------------------------------------------------------------------      Начальник Отдела Дилинговых операций    __________________________                                                  </w:t>
      </w:r>
      <w:r>
        <w:rPr>
          <w:rFonts w:ascii="Arial" w:cs="Arial" w:eastAsia="Arial" w:hAnsi="Arial"/>
          <w:sz w:val="24"/>
          <w:szCs w:val="24"/>
        </w:rPr>
        <w:t xml:space="preserve">  Приложение 7</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ПОДТВЕРЖДЕНИЕ                     по заключенной РЕПО-операции                   по результатам аукциона РЕПО НБКР                    от "___" ____________ 200 __ г.      Наименование банка-контрагента ___________________________________ -----------------------------------------------------------------------|Тип аукциона (прямые или обратные РЕПО)  |                           ||-----------------------------------------|---------------------------||Вид ценных бумаг (ГКВ, ноты НБКР и др.)  |                           ||-----------------------------------------|---------------------------||Количество ценных бумаг                  |                           ||-----------------------------------------|---------------------------||Цена покупки/продажи (нужное подчеркнуть)|                           ||-----------------------------------------|---------------------------||Цена выкупа                              |                           ||-----------------------------------------|---------------------------||Стоимость купленных/проданных ценных     |                           ||бумаг (нужное подчеркнуть)               |                           ||-----------------------------------------|---------------------------||Дата заключения РЕПО-операции            |                           ||-----------------------------------------|---------------------------||Дата завершения РЕПО-операции            |                           ||-----------------------------------------|---------------------------||Процентная ставка по РЕПО-операции       |                           ||-----------------------------------------|---------------------------||Сумма процентов по РЕПО-операции         |                           |-----------------------------------------------------------------------      ____________________________        _____________________________     Начальник подразделения НБКР        Начальник подразделения банка                                                   </w:t>
      </w:r>
      <w:r>
        <w:rPr>
          <w:rFonts w:ascii="Arial" w:cs="Arial" w:eastAsia="Arial" w:hAnsi="Arial"/>
          <w:sz w:val="24"/>
          <w:szCs w:val="24"/>
        </w:rPr>
        <w:t xml:space="preserve"> Приложение 8</w:t>
      </w:r>
      <w:r>
        <w:rPr>
          <w:rFonts w:ascii="Arial" w:cs="Arial" w:eastAsia="Arial" w:hAnsi="Arial"/>
          <w:sz w:val="24"/>
          <w:szCs w:val="24"/>
        </w:rPr>
        <w:t xml:space="preserve">                                            к Порядку проведения НБКР                                          аукционов РЕПО, утвержденному                                          постановлением Правления НБКР                                          от 12 апреля 2006 года № 10/1                            ПОРУЧЕНИЕ "депо" _______________________________________________________________________                         (наименование банка)         Вид операции:                       1. Покупка на условиях РЕПО     (нужное подчеркнуть)                   2. Продажа на условиях РЕПО      Контрагент  ______________________________________________________                                 (наименование банка) -----------------------------------------------------------------------|  Дата  | Цена | Дата   | Цена  |Вид|   №   |Количе- | Объем |Процен-|| заклю- |  ГЦБ | завер- |  ГЦБ  |ГЦБ|эмиссии|ство ГЦБ|  ГЦБ  | тная  ||  чения | (при | шения  | (цена |   |       |        |(сумма)|ставка ||  РЕПО  |начал.| РЕПО-  |выкупа)|   |       |        |       | РЕПО  ||операции| РЕПО)|операции|       |   |       |        |       |       ||--------|------|--------|-------|---|-------|--------|-------|-------||        |      |        |       |   |       |        |       |       ||--------|------|--------|-------|---|-------|--------|-------|-------||Итого:  |      |        |       | - |       |        |       |  -    |-----------------------------------------------------------------------      М.П.   __________________   _________________   __________________               должность              подпись              Ф. И. О.             __________________   _________________   __________________               должность              подпись              Ф. И. 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iztqw5qsvhksqrrl6xrx">
      <w:r>
        <w:rPr>
          <w:rFonts w:ascii="Arial" w:cs="Arial" w:eastAsia="Arial" w:hAnsi="Arial"/>
          <w:color w:val="132D3F"/>
          <w:sz w:val="16"/>
          <w:szCs w:val="16"/>
          <w:u w:val="single"/>
        </w:rPr>
        <w:t xml:space="preserve">dalil.kg/document/300431</w:t>
      </w:r>
    </w:hyperlink>
  </w:p>
  <w:p>
    <w:pPr>
      <w:spacing w:after="0" w:before="40"/>
      <w:jc w:val="center"/>
    </w:pPr>
    <w:hyperlink w:history="1" r:id="rIdppgqy33b4zg9sxumrmen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2zrfty_pn5ei9miba37u" Type="http://schemas.openxmlformats.org/officeDocument/2006/relationships/hyperlink" Target="https://dalil.kg/document/300683" TargetMode="External"/><Relationship Id="rIdjaqu9uokbcev1qd6kgp9d" Type="http://schemas.openxmlformats.org/officeDocument/2006/relationships/hyperlink" Target="https://dalil.kg/document/300430" TargetMode="External"/><Relationship Id="rIdisd4qedmpwnfdjkwhk-ws" Type="http://schemas.openxmlformats.org/officeDocument/2006/relationships/hyperlink" Target="https://dalil.kg/document/300431#1" TargetMode="External"/><Relationship Id="rIdeicyv0bikgo7-n0palclu" Type="http://schemas.openxmlformats.org/officeDocument/2006/relationships/hyperlink" Target="https://dalil.kg/document/300431#2" TargetMode="External"/><Relationship Id="rIdtpgqsombf7nbdvamj7siq" Type="http://schemas.openxmlformats.org/officeDocument/2006/relationships/hyperlink" Target="https://dalil.kg/document/300431#8" TargetMode="External"/><Relationship Id="rIdfdidc7ox1a8hj8hkntiv5" Type="http://schemas.openxmlformats.org/officeDocument/2006/relationships/hyperlink" Target="https://dalil.kg/document/300431#4" TargetMode="External"/><Relationship Id="rIdvberxhnb2tpz2wo60-skv" Type="http://schemas.openxmlformats.org/officeDocument/2006/relationships/hyperlink" Target="https://dalil.kg/document/300431#5" TargetMode="External"/><Relationship Id="rIdmj5febhx--su9kvr0q_1g" Type="http://schemas.openxmlformats.org/officeDocument/2006/relationships/hyperlink" Target="https://dalil.kg/document/300431#7" TargetMode="External"/><Relationship Id="rIdqdaxf4n1rqnxmhzluepzs" Type="http://schemas.openxmlformats.org/officeDocument/2006/relationships/hyperlink" Target="https://dalil.kg/document/300431#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ztqw5qsvhksqrrl6xrx" Type="http://schemas.openxmlformats.org/officeDocument/2006/relationships/hyperlink" Target="https://dalil.kg/document/300431" TargetMode="External"/><Relationship Id="rIdppgqy33b4zg9sxumrmen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2026-09-25T03:46:45.391Z</dcterms:created>
  <dcterms:modified xsi:type="dcterms:W3CDTF">2026-09-25T03:46:45.391Z</dcterms:modified>
</cp:coreProperties>
</file>

<file path=docProps/custom.xml><?xml version="1.0" encoding="utf-8"?>
<Properties xmlns="http://schemas.openxmlformats.org/officeDocument/2006/custom-properties" xmlns:vt="http://schemas.openxmlformats.org/officeDocument/2006/docPropsVTypes"/>
</file>