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xgk9kwdt6kweimd86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2006 года. Регистрационный номер 60-06 г.Бишкекот 13 мая 2006 года № 155              ПРИКАЗ МИНИСТРА ОБОРОНЫ КЫРГЫЗСКОЙ РЕСПУБЛИКИ                   О внесении изменений и дополнений в              Положение о медицинском освидетельствовании               в Вооруженных Силах Кыргызской Республики                      (на мирное и военное время)      1. Внести изменения и дополнения в </w:t>
      </w:r>
      <w:hyperlink w:history="1" r:id="rId6kupwvh9xqfen7-kykvn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медицинском освиде-
тельствовании  в  Вооруженных  Силах Кыргызской Республики (на мирное и 
военное время), введенное в действие </w:t>
      </w:r>
      <w:hyperlink w:history="1" r:id="rIdbryqfeotl8i71is_7yb7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обороны Кыргызской 
Республики от 6 марта 2002 года № 33 и зарегистрированного в Министерстве 
юстиции Кыргызской Республики 29 марта 2002 года № 51-02,  согласно </w:t>
      </w:r>
      <w:hyperlink w:history="1" r:id="rIdsnzz3e6oipvngherktik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приказу.     2. Председателю  Военно-врачебной  комиссии  Министерства  обороныКыргызской  Республики  в установленном порядке направить данный приказна государственную регистрацию в Министерство юстиции  Кыргызской  Рес-публики.     3. Признать утратившим силу приказ Министерства обороны КыргызскойРеспублики от 23.03.2006 года № 96.     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5. Уведомить  Министерство юстиции Кыргызской Республики об офици-альном опубликовании настоящего приказа и источнике опубликования.     6. Контроль  за  исполнением  приказа возложить на Заместителя Ми-нистра обороны Кыргызской Республики.     7. Приказ довести до соединений,  частей и учреждений Министерстваобороны Кыргызской Республики.      Министр обороны Кыргызской Республики     генерал-лейтенант                                 И.Исаков   </w:t>
      </w:r>
      <w:r>
        <w:rPr>
          <w:rFonts w:ascii="Arial" w:cs="Arial" w:eastAsia="Arial" w:hAnsi="Arial"/>
          <w:sz w:val="24"/>
          <w:szCs w:val="24"/>
        </w:rPr>
        <w:t xml:space="preserve">                                                  Приложение                                         к приказу Министерства обороны                                              Кыргызской Республики                                            от 13 мая 2006 года № 155      I. В Положении о медицинском освидетельствовании в Вооруженных Си-лах Кыргызской Республики (на мирное и военное время):     1. Пункт  34 главы III изложить в следующей редакции:  "Военнообя-занные освидетельствуются по графам I,  III,  IV, V Расписания болезней(в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груднойклетки,  анализом крови (определение  СОЭ,  гемоглобина,  эритроцитов),исследованием  мочи  на  белок и исследованием на наличие ВИЧ инфекции.При необходимости осмотр врачами других специальностей и других  иссле-дований.  Для  лиц  старше  40 лет обязательно электрокардиографическое(ЭКГ) исследование и измерение внутриглазного давления".     2. В  абзаце  первом пункта 48 главы IV после слов "и общий анализмочи, ЭКГ" после запятой дополнить словами "исследование на наличие ВИЧинфекции," далее по тексту.     II. В Расписании болезней и физических недостатков (приложение № 2к  Положению о медицинском освидетельствовании в Вооруженных Силах Кыр-гызской Республики (на мирное и военное время):     1. Графу "Наименование болезней и физических недостатков" статьи 1после слов "вирусные болезни," дополнить словами  "болезнь,  вызываемаявирусом  иммунодефицита  человека (больные ВИЧ инфекцией,  носители ВИЧинфекции)";     2. Статью 2 исключить.     3. В графе "Граждане при приписке к призывным участкам, призыве надействительную военную,  альтернативную (вневойсковой) службы, военнос-лужащие срочной службы,  а также лица, освидетельствуемые по пунктам 3,4,  7, 8, 11, 15, 20, 22, 23 а,б статьи 4 Положения о медицинском осви-детельствовании в Вооруженных силах Кыргызской  Республики"  статьи  76"г" изложить в следующей редакции "годны.".     III. В Пояснениях к применению отдельных статей Расписания  болез-ней  и физических недостатков (приложение № 3 к Положению о медицинскомосвидетельствовании в Вооруженных Силах Кыргызской Республики (на  мир-ное и военное время):     1. Абзац первый статьи 1 после слов "и паразитарных  заболеваний,"дополнить  словами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службепо военной специальности определяется в зависимости от степени  наруше-ния  функций  пораженного органа или системы по соответствующим статьямРасписания болезней.  Иммунодефицитные состояния должны  подтверждатьсярезультатами  лабораторных исследований иммуноглобулинов сыворотки кро-ви".     2. Абзац  второй  статьи 1 после слов "К пункту "а" относятся" до-полнить словами "больные ВИЧ инфекцией," далее по тексту.     3. Абзац  шестой  статьи 1 после слов "К пункту "б" относятся" до-полнить словами "носители ВИЧ инфекции," далее по тексту.     4. Статью 2 исключить.     5. В графе "Наименование болезней и физических недостатков" статьи38 пунктах "в", "г" слова "в одном из меридианов" исключить;     6. В статье 51:     - в абзаце 5 слова "ангиотрофоневрозы 1 стадии" исключить;     - В статье 80:     - абзац 5 после слов "бессимптомном течении" дополнить словами     ", состояние после инструментального удаления одиночных камней  измочевыводящих путей (лоханки, мочеточника, мочевого пузыря), отсутствиеодного яичка после его удаления по поводу заболеваний (неспецифическогои доброкачественного характера),  ранений и других повреждений. Диагноззаболевания должен быть установлен в стационаре."     - в  абзаце  6  слова  "состояния после инструментального удаленияодиночных камней из мочевыводящих путей (лоханки, мочеточника, мочевогопузыря) без нарушения функции;" исключить.     - в абзаце 7 слова "не является основанием для применения  настоя-щей статьи,  не препятствует прохождению военной службы,  поступлению ввоенно-учебные заведения" исключить.     7. В статье 86:     - абзац 4 после слов "задержка одного яичка в брюшной полости" до-полнить словами "в паховом канале или у его наружного отверстия";     - в абзаце 5 слова "задержка одного яичка в паховом канале  или  уего наружного отверстия" исключить;     IV. Приложение № 4 к Положению о медицинском освидетельствовании вВооруженных Силах Кыргызской Республики "на мирное и военное время" из-ложить в следующей редакции:".                                 ТАБЛИЦА              степеней ограничения по состоянию здоровья              и физическому развитию лиц, призываемых на            действительную военную службу, военнослужащих и          кандидатов, поступающих в военно-учебные заведения-----------------------------------------------------------------------| № | Наименование частей Вооруженных  |Комплектуются лицами, имеющими||п/п|      Сил Кыргызской Республики   | степень ограничения не ниже: ||---|----------------------------------|------------------------------|| 1 |                2                 |               3              ||---|----------------------------------|------------------------------||1  |Части специального назначения     |               1              ||---|----------------------------------|------------------------------||2  |Национальная гвардия              |               1              ||---|----------------------------------|------------------------------||3  |Пограничные части                 |               2              ||---|----------------------------------|------------------------------||4  |Части внутренних войск МВД КР     |               3              ||---|----------------------------------|------------------------------||5  |Мотострелковые части              |               3              ||---|----------------------------------|------------------------------||6  |Танковые части                    |               3              ||---|----------------------------------|------------------------------||7  |Зенитно-ракетные части            |               3              ||---|----------------------------------|------------------------------||8  |Химические части                  |               4              ||---|----------------------------------|------------------------------||9  |Радиотехнические части            |               4              ||---|----------------------------------|------------------------------||10 |Части связи                       |               4              ||---|----------------------------------|------------------------------||11 |Части гражданской обороны МЧС и ГО|               4              ||---|----------------------------------|------------------------------||12 |Наземные части авиации            |               4              ||---|----------------------------------|------------------------------||13 |Остальные строевой части          |               4              ||   |Вооруженных Сил КР                |                              |-----------------------------------------------------------------------      Наличие противопоказаний для  прохождения  действительной  военнойслужбы:     - в высокогорных районах (высота над уровнем моря 1500 м  и  выше)(*) - А      (*) эти  требования  не  распространяются  на лиц,  призываемых надействительную военную службу в указанных районах (местностях), а такжепроходящим там службу.     Примечания:     1. В случае выявления у свидетельствуемого нескольких заболеваний,предусматривающих различные степени ограничения,  итоговая оценка уста-навливается по наибольшей степени ограничения.     2. Кандидаты в военно-учебные заведения  Министерства  обороны  КРотбираются из числа лиц,  имеющих степени ограничения 1,  2, 3 с учетомпрофиля военно-учебного заведения и требований к остроте зрения, виду ивеличине рефракций,  указанных в пояснениях к ст. 37, 38 Расписания бо-лезней.     3. Для  призываемых на действительную военную службу и поступающихв военно-учебные заведения рост должен быть:     военно-учебные заведения - не ниже 160 см;     пограничные части - не ниже 160 см;     ОБОО ГШ ВС КР - не ниже 175 см;     Национальная гвардия - не ниже 175 см;     Части специального назначения - не ниже 175 см;     Члены экипажей танков и инженерных машин на базе танков и  тягачейне выше 175 см.     На комплектование частей, находящихся в высокогорных районах, нап-равляются лица, имеющие степень ограничения не ниже 3.     4. Для экипажей инженерных машин на базе танков и тягачей устанав-ливается степень ограничения 3.     5. При определении степени ограничения по состоянию здоровья и фи-зическому  развитию лиц,  призываемых на действительную военную службу,военнослужащих и поступающих в военно-учебные  заведения,  врачи  руко-водствуются таблицами:                              Для психиатра-----------------------------------------------------------------------|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17-в                                   |           ||---------------------------------------------------------|-----------||Статья 18-в                                              |    4-а    ||---------------------------------------------------------|-----------||Статья 21-в                                              |     4     |-----------------------------------------------------------------------                            Для невропатолога-----------------------------------------------------------------------|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29                                     |           ||---------------------------------------------------------|-----------||Травма головного мозга за последние 3 года,              |    4-а    ||подтвержденная лечебными (лечебно-профилактическим)      |           ||учреждением без явлений органического поражения          |           ||центральной нервной системы                              |           ||---------------------------------------------------------|-----------||Статьи 27-г, 28-г                                        |    4-а    ||---------------------------------------------------------|-----------||Состояние после перенесенной менингококковой инфекции с  |     4     ||исходом в полное выздоровление и стойкость ремиссии в    |           ||течении 12 месяцев                                       |           |-----------------------------------------------------------------------                              Для терапевта-----------------------------------------------------------------------|  Перечень заболеваний, ограничений, статья Расписания   |  Степень  ||                       болезней                          |ограничения||---------------------------------------------------------|-----------||Статьи 48-г, 53-б                                        |     4     ||---------------------------------------------------------|-----------||Хронические гастродуодениты 64-в                         |     3     ||---------------------------------------------------------|-----------||Состояние после острых воспалительных заболевание почек и|    4-а    ||исходом в полное выздоровление и стойкостью ремиссии в   |           ||течении 12 месяцев                                       |           ||---------------------------------------------------------|-----------||Состояния после острых инфекционно-аллергических         |    4-а    ||заболеваний опорно-двигательного аппарата и исходом в    |           ||полное выздоровление и стойкостью ремиссии в течении 12  |           ||месяцев                                                  |           ||---------------------------------------------------------|-----------||Состояния после перенесенных вирусного гепатита,         |     4     ||тифопаратифозных заболеваний с исходом в полное          |           ||выздоровление и стойкостью Ремиссии в течении 12 месяцев |           |-----------------------------------------------------------------------                               Для хирурга-----------------------------------------------------------------------|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92                                     |           ||---------------------------------------------------------|-----------||Статья 11-в                                              |     3     ||---------------------------------------------------------|-----------||Статья 52-в                                              |     4     ||---------------------------------------------------------|-----------||Статья 80-г                                              |    4-а    ||---------------------------------------------------------|-----------||Статьи 51-г, 86-г                                        |    3-а    ||---------------------------------------------------------|-----------||Статья 76-г                                              |     4     |-----------------------------------------------------------------------                           Для отоларинголога-----------------------------------------------------------------------|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47                                     |           ||---------------------------------------------------------|-----------||Статья 41                                                |     3     ||---------------------------------------------------------|-----------||Статья 55-в                                              |    3-а    ||---------------------------------------------------------|-----------||Статья 43-в                                              |    4-а    |-----------------------------------------------------------------------                             Для стоматолога-----------------------------------------------------------------------|  Перечень заболеваний, ограничений, статья Расписания   |  Степень  ||                       болезней                          |ограничения||---------------------------------------------------------|-----------||Статьи 60-б, 61-б                                        |     3     ||---------------------------------------------------------|-----------||Отсутствие подряд трех зубов: второго резца, клыка,      |     3     ||малого коренного                                         |           ||---------------------------------------------------------|-----------||Отсутствие 6 зубов на обеих челюстях                     |     3     ||---------------------------------------------------------|-----------||Наличие съемных зубных протезов                          |     4     ||---------------------------------------------------------|-----------||Стоматиты, гингивиты, хейлиты и другие заболевания       |     3     ||слизистой полости рта, не поддающиеся лечению            |           |-----------------------------------------------------------------------                              Для окулиста-----------------------------------------------------------------------|                       Острота зрения                    |  Степень  ||                                                         |ограничения||---------------------------------------------------------|-----------|| без коррекции |                                         |           ||---------------|-----------------------------------------|-----------||               |            |              |             |           ||---------------|------------|--------------|-------------|-----------||1,0-0,7/1,0-0,7|            |              |             |     1     ||---------------|------------|--------------|-------------|-----------||    0,7/0,7    |            |              |             |     2     ||---------------|------------|--------------|-------------|-----------||    0,4/0,4    |            |              |             |     3     ||---------------|------------|--------------|-------------|-----------||    0,5/0,1    |            |              |             |     4     |-----------------------------------------------------------------------      Примечание: для водителей танков, самоходно-артиллерийских устано-вок,  инженерных машин на базе танков и тягачей,  боевых машин  пехоты,бронетранспортеров  и пусковых установок ракетных частей острота зрениябез коррекции 0,8/0,6. -----------------------------------------------------------------------|  Перечень заболеваний, ограничений, статья Расписания   |  Степень  ||                       болезней                          |ограничения||---------------------------------------------------------|-----------||Статьи 31-в, 38-е, д                                     |     4     ||---------------------------------------------------------|-----------||Прогрессирующая крыловидная плева                        |     4     ||---------------------------------------------------------|-----------||Аномальная трихромазия типа С                            |     1     |-----------------------------------------------------------------------      Председатель военно-врачебной комиссии     Министерства обороны Кыргызской Республики     подполковник м/с                                  Б.Качыбеков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qhnqvrywg83mela9f9_">
      <w:r>
        <w:rPr>
          <w:rFonts w:ascii="Arial" w:cs="Arial" w:eastAsia="Arial" w:hAnsi="Arial"/>
          <w:color w:val="132D3F"/>
          <w:sz w:val="16"/>
          <w:szCs w:val="16"/>
          <w:u w:val="single"/>
        </w:rPr>
        <w:t xml:space="preserve">dalil.kg/document/300438</w:t>
      </w:r>
    </w:hyperlink>
  </w:p>
  <w:p>
    <w:pPr>
      <w:spacing w:after="0" w:before="40"/>
      <w:jc w:val="center"/>
    </w:pPr>
    <w:hyperlink w:history="1" r:id="rIdgs57fgkhr4va5uaacxn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gk9kwdt6kweimd86kf-" Type="http://schemas.openxmlformats.org/officeDocument/2006/relationships/hyperlink" Target="https://dalil.kg/document/202591" TargetMode="External"/><Relationship Id="rId6kupwvh9xqfen7-kykvnn" Type="http://schemas.openxmlformats.org/officeDocument/2006/relationships/hyperlink" Target="https://dalil.kg/document/31481" TargetMode="External"/><Relationship Id="rIdbryqfeotl8i71is_7yb7g" Type="http://schemas.openxmlformats.org/officeDocument/2006/relationships/hyperlink" Target="https://dalil.kg/document/31480" TargetMode="External"/><Relationship Id="rIdsnzz3e6oipvngherktikw" Type="http://schemas.openxmlformats.org/officeDocument/2006/relationships/hyperlink" Target="https://dalil.kg/document/30043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qhnqvrywg83mela9f9_" Type="http://schemas.openxmlformats.org/officeDocument/2006/relationships/hyperlink" Target="https://dalil.kg/document/300438" TargetMode="External"/><Relationship Id="rIdgs57fgkhr4va5uaacxn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2026-10-01T08:25:05.729Z</dcterms:created>
  <dcterms:modified xsi:type="dcterms:W3CDTF">2026-10-01T08:25:05.729Z</dcterms:modified>
</cp:coreProperties>
</file>

<file path=docProps/custom.xml><?xml version="1.0" encoding="utf-8"?>
<Properties xmlns="http://schemas.openxmlformats.org/officeDocument/2006/custom-properties" xmlns:vt="http://schemas.openxmlformats.org/officeDocument/2006/docPropsVTypes"/>
</file>