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   УТРАТИЛО СИЛУ   в соответствии с </w:t>
      </w:r>
      <w:hyperlink w:history="1" r:id="rIdclr75rhn0ldjxaprf8a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             от 13 февраля 2013 года N 4/3 Зарегистрировано в Министерстве юстиции Кыргызской Республики26 июня 2006 года. Регистрационный номер 70-06 г.Бишкекот 25 мая 2006 года № 15/4               ПОСТАНОВЛЕНИЕ ПРАВЛЕНИЯ НАЦИОНАЛЬНОГО БАНКА                         КЫРГЫЗСКОЙ РЕСПУБЛИКИ          Об утверждении "Временного положения о лицензировании            ссудно-сберегательных жилищно-строительных касс                       в Кыргызской Республике"      Рассмотрев проект "Временного  положения  о  лицензировании  ссуд-но-сберегательных  жилищно-строительных  касс в Кыргызской Республике",руководствуясь статьями 7,  43 Закона Кыргызской Республики  </w:t>
      </w:r>
      <w:hyperlink w:history="1" r:id="rIdaviv5rcksmgeuao3mbm2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Нацио-</w:t>
        </w:r>
      </w:hyperlink>
      <w:hyperlink w:history="1" r:id="rIdzvfyr2rbik79rfkoeu20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нальном банке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  статьей 4 Закона Кыргызской Рес-публики </w:t>
      </w:r>
      <w:hyperlink w:history="1" r:id="rIdgfavj9dfjr_ogubnpwr_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банках и банковской деятельности в  Кыргызской  Республике"</w:t>
        </w:r>
      </w:hyperlink>
      <w:r>
        <w:rPr>
          <w:rFonts w:ascii="Arial" w:cs="Arial" w:eastAsia="Arial" w:hAnsi="Arial"/>
          <w:sz w:val="24"/>
          <w:szCs w:val="24"/>
        </w:rPr>
        <w:t xml:space="preserve">,статьей  43  Закона Кыргызской Республики </w:t>
      </w:r>
      <w:hyperlink w:history="1" r:id="rId1qe214ipku_h4mcd-_f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залоге"</w:t>
        </w:r>
      </w:hyperlink>
      <w:r>
        <w:rPr>
          <w:rFonts w:ascii="Arial" w:cs="Arial" w:eastAsia="Arial" w:hAnsi="Arial"/>
          <w:sz w:val="24"/>
          <w:szCs w:val="24"/>
        </w:rPr>
        <w:t xml:space="preserve">,  Правление Нацио-нального банка Кыргызской Республики постановляет:     1. Утвердить "</w:t>
      </w:r>
      <w:hyperlink w:history="1" r:id="rIdvroxejzrjjvci49u4m3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ссудно-сберега-тельных жилищно-строительных касс в Кыргызской Республике"  (прилагает-ся).     2. Управлению методологии надзора  и  лицензирования  совместно  сЮридическим  отделом  в  установленном порядке провести государственнуюрегистрацию настоящего постановления в Министерстве юстиции  КыргызскойРеспублики.     3. Настоящее постановление вступает в силу  после  государственнойрегистрации в Министерстве юстиции Кыргызской Республики и последующегоофициального опубликования.     4. После  опубликования зарегистрированного нормативного акта Юри-дическому отделу информировать Министерство юстиции Кыргызской  Респуб-лики об источнике публикации (наименование издания, его номер и дата).     5. Признать утратившим силу постановление Правления НБКР  "Об  ут-верждении   Положения  о  лицензировании  ссудно-сберегательных  жилищ-но-строительных касс" от 29.08.2001 года № 32/5.     6. Контроль  за  исполнением настоящего постановления возложить назаместителя Председателя НБКР Джаныбекову С.Э.      Председатель Правления Национального     банка Кыргызской Республики                       М.Алапаев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xiqymejfa6o7uhhc04t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dalil.kg/document/300455</w:t>
      </w:r>
    </w:hyperlink>
  </w:p>
  <w:p>
    <w:pPr>
      <w:spacing w:after="0" w:before="40"/>
      <w:jc w:val="center"/>
    </w:pPr>
    <w:hyperlink w:history="1" r:id="rIdjvmcafhzuzdbfxb_10fh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lr75rhn0ldjxaprf8acq" Type="http://schemas.openxmlformats.org/officeDocument/2006/relationships/hyperlink" Target="https://dalil.kg/document/302627" TargetMode="External"/><Relationship Id="rIdaviv5rcksmgeuao3mbm2_" Type="http://schemas.openxmlformats.org/officeDocument/2006/relationships/hyperlink" Target="https://dalil.kg/document/559" TargetMode="External"/><Relationship Id="rIdzvfyr2rbik79rfkoeu20e" Type="http://schemas.openxmlformats.org/officeDocument/2006/relationships/hyperlink" Target="https://dalil.kg/document/559" TargetMode="External"/><Relationship Id="rIdgfavj9dfjr_ogubnpwr_c" Type="http://schemas.openxmlformats.org/officeDocument/2006/relationships/hyperlink" Target="https://dalil.kg/document/560" TargetMode="External"/><Relationship Id="rId1qe214ipku_h4mcd-_fhw" Type="http://schemas.openxmlformats.org/officeDocument/2006/relationships/hyperlink" Target="https://dalil.kg/document/1644" TargetMode="External"/><Relationship Id="rIdvroxejzrjjvci49u4m3qm" Type="http://schemas.openxmlformats.org/officeDocument/2006/relationships/hyperlink" Target="https://dalil.kg/document/30045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xiqymejfa6o7uhhc04th" Type="http://schemas.openxmlformats.org/officeDocument/2006/relationships/hyperlink" Target="https://dalil.kg/document/300455" TargetMode="External"/><Relationship Id="rIdjvmcafhzuzdbfxb_10fh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2026-09-24T16:35:18.517Z</dcterms:created>
  <dcterms:modified xsi:type="dcterms:W3CDTF">2026-09-24T16:35:18.517Z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