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f1jwbxtxrhcstdvf_qm3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Нацбанка КР              от 13 февраля 2013 года № 4/3 Зарегистрировано в Министерстве юстиции Кыргызской Республики2 октября 2006 года. Регистрационный номер 102-06. г.Бишкекот 6 сентября 2006 года №25/3                              ПОСТАНОВЛЕНИЕ                     ПРАВЛЕНИЯ НАЦИОНАЛЬНОГО БАНКА                         КЫРГЫЗСКОЙ РЕСПУБЛИКИ  Об утверждении «Временного положения о ссудно-сберегательных жилищно-             строительных кассах в Кыргызской Республике»                                      Рассмотрев  проект  «Временного положения  о  ссудно-сберегательныхжилищно-строительных  кассах в Кыргызской Республике»,  руководствуясьстатьями  7,  43  Закона Кыргызской Республики </w:t>
      </w:r>
      <w:hyperlink w:history="1" r:id="rIdof-hhdfihbnpk_whvol0b">
        <w:r>
          <w:rPr>
            <w:rFonts w:ascii="Arial" w:cs="Arial" w:eastAsia="Arial" w:hAnsi="Arial"/>
            <w:color w:val="1D4ED8"/>
            <w:sz w:val="24"/>
            <w:szCs w:val="24"/>
            <w:u w:val="single"/>
          </w:rPr>
          <w:t xml:space="preserve">«О  Национальном  банке</w:t>
        </w:r>
      </w:hyperlink>
      <w:hyperlink w:history="1" r:id="rIddqh41uyrfx57nm_tj5q8b">
        <w:r>
          <w:rPr>
            <w:rFonts w:ascii="Arial" w:cs="Arial" w:eastAsia="Arial" w:hAnsi="Arial"/>
            <w:color w:val="1D4ED8"/>
            <w:sz w:val="24"/>
            <w:szCs w:val="24"/>
            <w:u w:val="single"/>
          </w:rPr>
          <w:t xml:space="preserve">Кыргызской  Республики»</w:t>
        </w:r>
      </w:hyperlink>
      <w:r>
        <w:rPr>
          <w:rFonts w:ascii="Arial" w:cs="Arial" w:eastAsia="Arial" w:hAnsi="Arial"/>
          <w:sz w:val="24"/>
          <w:szCs w:val="24"/>
        </w:rPr>
        <w:t xml:space="preserve">,  статьей 4 Закона  Кыргызской  Республики  </w:t>
      </w:r>
      <w:hyperlink w:history="1" r:id="rIdsufhwwdgbfpm-femvhdfz">
        <w:r>
          <w:rPr>
            <w:rFonts w:ascii="Arial" w:cs="Arial" w:eastAsia="Arial" w:hAnsi="Arial"/>
            <w:color w:val="1D4ED8"/>
            <w:sz w:val="24"/>
            <w:szCs w:val="24"/>
            <w:u w:val="single"/>
          </w:rPr>
          <w:t xml:space="preserve">«О</w:t>
        </w:r>
      </w:hyperlink>
      <w:hyperlink w:history="1" r:id="rId0dsgzbrdu0p6aqjgb2xan">
        <w:r>
          <w:rPr>
            <w:rFonts w:ascii="Arial" w:cs="Arial" w:eastAsia="Arial" w:hAnsi="Arial"/>
            <w:color w:val="1D4ED8"/>
            <w:sz w:val="24"/>
            <w:szCs w:val="24"/>
            <w:u w:val="single"/>
          </w:rPr>
          <w:t xml:space="preserve">банках и банковской деятельности в Кыргызской Республике»</w:t>
        </w:r>
      </w:hyperlink>
      <w:r>
        <w:rPr>
          <w:rFonts w:ascii="Arial" w:cs="Arial" w:eastAsia="Arial" w:hAnsi="Arial"/>
          <w:sz w:val="24"/>
          <w:szCs w:val="24"/>
        </w:rPr>
        <w:t xml:space="preserve">, статьей  43Закона  Кыргызской  Республики  </w:t>
      </w:r>
      <w:hyperlink w:history="1" r:id="rIdaairo7wdrpukkksgxuoga">
        <w:r>
          <w:rPr>
            <w:rFonts w:ascii="Arial" w:cs="Arial" w:eastAsia="Arial" w:hAnsi="Arial"/>
            <w:color w:val="1D4ED8"/>
            <w:sz w:val="24"/>
            <w:szCs w:val="24"/>
            <w:u w:val="single"/>
          </w:rPr>
          <w:t xml:space="preserve">«О залоге»</w:t>
        </w:r>
      </w:hyperlink>
      <w:r>
        <w:rPr>
          <w:rFonts w:ascii="Arial" w:cs="Arial" w:eastAsia="Arial" w:hAnsi="Arial"/>
          <w:sz w:val="24"/>
          <w:szCs w:val="24"/>
        </w:rPr>
        <w:t xml:space="preserve">,  Правление  Национальногобанка Кыргызской Республики постановляет:   1.  Утвердить «</w:t>
      </w:r>
      <w:hyperlink w:history="1" r:id="rIdevnpfifd1os7ifgxdx3ir">
        <w:r>
          <w:rPr>
            <w:rFonts w:ascii="Arial" w:cs="Arial" w:eastAsia="Arial" w:hAnsi="Arial"/>
            <w:color w:val="1D4ED8"/>
            <w:sz w:val="24"/>
            <w:szCs w:val="24"/>
            <w:u w:val="single"/>
          </w:rPr>
          <w:t xml:space="preserve">Временное положение</w:t>
        </w:r>
      </w:hyperlink>
      <w:r>
        <w:rPr>
          <w:rFonts w:ascii="Arial" w:cs="Arial" w:eastAsia="Arial" w:hAnsi="Arial"/>
          <w:sz w:val="24"/>
          <w:szCs w:val="24"/>
        </w:rPr>
        <w:t xml:space="preserve"> о ссудно-сберегательных жилищно-строительных кассах в Кыргызской Республике» (прилагается).   2.  Управлению  методологии  надзора и лицензирования  совместно  сЮридическим  отделом в установленном порядке провести  государственнуюрегистрацию   настоящего   постановления   в   Министерстве   юстицииКыргызской Республики.   3.  Настоящее  постановление вступает в силу после  государственнойрегистрации   в   Министерстве   юстиции   Кыргызской   Республики   ипоследующего официального опубликования.   4.   После  опубликования  зарегистрированного  нормативного   актаЮридическому  отделу  информировать Министерство  юстиции  КыргызскойРеспублйки об источнике публикации (наименование издания, его номер  идата).   5.  Признать  утратившими  силу постановление  Правления  НБКР  «Обутверждении  Временного  положения  о  ссудно-сберегательных  жилищно-строительных кассах в Кыргызской Республики» от 29.08.2001 года  №32/4и  постановление Правления НБКР «Об утверждении Временного положения оссудно-сберегательных  жилищно-строительных   кассах   в   КыргызскойРеспублике» от 25.05.2006г. №15/3.   6.  Контроль  за исполнением настояшгго постановления возложить  назаместителя Председателя НБКР Джаныбекову С Э.      Председатель Правления                        Алапаев М.О.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7sjxmsui8abnx3tx2jwl">
      <w:r>
        <w:rPr>
          <w:rFonts w:ascii="Arial" w:cs="Arial" w:eastAsia="Arial" w:hAnsi="Arial"/>
          <w:color w:val="132D3F"/>
          <w:sz w:val="16"/>
          <w:szCs w:val="16"/>
          <w:u w:val="single"/>
        </w:rPr>
        <w:t xml:space="preserve">dalil.kg/document/300508</w:t>
      </w:r>
    </w:hyperlink>
  </w:p>
  <w:p>
    <w:pPr>
      <w:spacing w:after="0" w:before="40"/>
      <w:jc w:val="center"/>
    </w:pPr>
    <w:hyperlink w:history="1" r:id="rIdefisnm15j7fg6bfjdldw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1jwbxtxrhcstdvf_qm3z" Type="http://schemas.openxmlformats.org/officeDocument/2006/relationships/hyperlink" Target="https://dalil.kg/document/302627" TargetMode="External"/><Relationship Id="rIdof-hhdfihbnpk_whvol0b" Type="http://schemas.openxmlformats.org/officeDocument/2006/relationships/hyperlink" Target="https://dalil.kg/document/559" TargetMode="External"/><Relationship Id="rIddqh41uyrfx57nm_tj5q8b" Type="http://schemas.openxmlformats.org/officeDocument/2006/relationships/hyperlink" Target="https://dalil.kg/document/559" TargetMode="External"/><Relationship Id="rIdsufhwwdgbfpm-femvhdfz" Type="http://schemas.openxmlformats.org/officeDocument/2006/relationships/hyperlink" Target="https://dalil.kg/document/560" TargetMode="External"/><Relationship Id="rId0dsgzbrdu0p6aqjgb2xan" Type="http://schemas.openxmlformats.org/officeDocument/2006/relationships/hyperlink" Target="https://dalil.kg/document/560" TargetMode="External"/><Relationship Id="rIdaairo7wdrpukkksgxuoga" Type="http://schemas.openxmlformats.org/officeDocument/2006/relationships/hyperlink" Target="https://dalil.kg/document/1644" TargetMode="External"/><Relationship Id="rIdevnpfifd1os7ifgxdx3ir" Type="http://schemas.openxmlformats.org/officeDocument/2006/relationships/hyperlink" Target="https://dalil.kg/document/300509"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7sjxmsui8abnx3tx2jwl" Type="http://schemas.openxmlformats.org/officeDocument/2006/relationships/hyperlink" Target="https://dalil.kg/document/300508" TargetMode="External"/><Relationship Id="rIdefisnm15j7fg6bfjdldw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2026-09-24T18:23:12.823Z</dcterms:created>
  <dcterms:modified xsi:type="dcterms:W3CDTF">2026-09-24T18:23:12.823Z</dcterms:modified>
</cp:coreProperties>
</file>

<file path=docProps/custom.xml><?xml version="1.0" encoding="utf-8"?>
<Properties xmlns="http://schemas.openxmlformats.org/officeDocument/2006/custom-properties" xmlns:vt="http://schemas.openxmlformats.org/officeDocument/2006/docPropsVTypes"/>
</file>