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постановления Правления                Нацбанка КР от </w:t>
      </w:r>
      <w:hyperlink w:history="1" r:id="rIdvfaz3lfsczc8sukjh-3zs">
        <w:r>
          <w:rPr>
            <w:rFonts w:ascii="Arial" w:cs="Arial" w:eastAsia="Arial" w:hAnsi="Arial"/>
            <w:color w:val="1D4ED8"/>
            <w:sz w:val="24"/>
            <w:szCs w:val="24"/>
            <w:u w:val="single"/>
          </w:rPr>
          <w:t xml:space="preserve">30 мая 2007 года № 28/3</w:t>
        </w:r>
      </w:hyperlink>
      <w:r>
        <w:rPr>
          <w:rFonts w:ascii="Arial" w:cs="Arial" w:eastAsia="Arial" w:hAnsi="Arial"/>
          <w:sz w:val="24"/>
          <w:szCs w:val="24"/>
        </w:rPr>
        <w:t xml:space="preserve"> Зарегистрировано в Министерстве юстиции Кыргызской Республики19 марта 2007 года. Регистрационный номер 28-07 г.Бишкекот 14 февраля 2007 года № 7/3               ПОСТАНОВЛЕНИЕ ПРАВЛЕНИЯ НАЦИОНАЛЬНОГО БАНКА                         КЫРГЫЗСКОЙ РЕСПУБЛИКИ          О внесении дополнений в постановление Правления НБКР         № 22/1 от 14.07.05 г. "Об утверждении новой редакции        Плана счетов бухгалтерского учета в коммерческих банках       и финансово-кредитных учреждениях Кыргызской Республики"      Рассмотрев проект  "Дополнений к Плану счетов бухгалтерского учетав коммерческих банках и финансово-кредитных учреждениях Кыргызской Рес-публики  для  ОАО  "Экобанк"  в  рамках реализации пилотного проекта повнедрению исламских принципов финансирования",  руководствуясь статьями7  и  43  Закона Кыргызской Республики </w:t>
      </w:r>
      <w:hyperlink w:history="1" r:id="rIdfy-oc3x0ydfwnd-im7li6">
        <w:r>
          <w:rPr>
            <w:rFonts w:ascii="Arial" w:cs="Arial" w:eastAsia="Arial" w:hAnsi="Arial"/>
            <w:color w:val="1D4ED8"/>
            <w:sz w:val="24"/>
            <w:szCs w:val="24"/>
            <w:u w:val="single"/>
          </w:rPr>
          <w:t xml:space="preserve">"О Национальном банке Кыргызской</w:t>
        </w:r>
      </w:hyperlink>
      <w:hyperlink w:history="1" r:id="rIdyi9ernumtd4bd-tfr521x">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w:t>
      </w:r>
      <w:hyperlink w:history="1" r:id="rIdovy6bicdptynljuhbvsm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(утверждено</w:t>
      </w:r>
      <w:hyperlink w:history="1" r:id="rId4nwhlge-ayvlbzqrfag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 30.10.2006 г., зарегистрированоМинистерством юстиции Кыргызской Республики № 120-06 от 30.11.2006 г.),Правление Национального банка Кыргызской Республики постановляет:     1. Утвердить </w:t>
      </w:r>
      <w:hyperlink w:history="1" r:id="rIdufmu3yriqviqndqyuyjkh">
        <w:r>
          <w:rPr>
            <w:rFonts w:ascii="Arial" w:cs="Arial" w:eastAsia="Arial" w:hAnsi="Arial"/>
            <w:color w:val="1D4ED8"/>
            <w:sz w:val="24"/>
            <w:szCs w:val="24"/>
            <w:u w:val="single"/>
          </w:rPr>
          <w:t xml:space="preserve">Дополнения</w:t>
        </w:r>
      </w:hyperlink>
      <w:r>
        <w:rPr>
          <w:rFonts w:ascii="Arial" w:cs="Arial" w:eastAsia="Arial" w:hAnsi="Arial"/>
          <w:sz w:val="24"/>
          <w:szCs w:val="24"/>
        </w:rPr>
        <w:t xml:space="preserve"> к </w:t>
      </w:r>
      <w:hyperlink w:history="1" r:id="rIdv4ykw5kqefnbfmwbrft3y">
        <w:r>
          <w:rPr>
            <w:rFonts w:ascii="Arial" w:cs="Arial" w:eastAsia="Arial" w:hAnsi="Arial"/>
            <w:color w:val="1D4ED8"/>
            <w:sz w:val="24"/>
            <w:szCs w:val="24"/>
            <w:u w:val="single"/>
          </w:rPr>
          <w:t xml:space="preserve">Плану</w:t>
        </w:r>
      </w:hyperlink>
      <w:r>
        <w:rPr>
          <w:rFonts w:ascii="Arial" w:cs="Arial" w:eastAsia="Arial" w:hAnsi="Arial"/>
          <w:sz w:val="24"/>
          <w:szCs w:val="24"/>
        </w:rPr>
        <w:t xml:space="preserve"> счетов бухгалтерского учета в ком-мерческих банках и финансово-кредитных учреждениях Кыргызской Республи-ки,  утвержденному  </w:t>
      </w:r>
      <w:hyperlink w:history="1" r:id="rIdidbx461ktwuoddqsbws0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22/1 от 14.07.05 г.(регистрационный номер МЮ КР № 101-05 от 12.08.05 г.),  для  ОАО  "Эко-банк"  в  рамках  реализации  пилотного  проекта по внедрению исламскихпринципов финансирования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от 27.12.2006 года № 43/7 "О  внесении  до-полнений  в постановление Правления НБКР № 22/1 от 14.07.05 г.  "Об ут-верждении новой редакции Плана счетов бухгалтерского учета в коммерчес-ких банках и финансово-кредитных учреждениях Кыргызской Республики".     7. Контроль за исполнением настоящего постановления  возложить  назаместителя Председателя Национального банка Кыргызской Республики гос-подина Боконтаева К.К.      Председатель Правления Национального     банка Кыргызской Республики                       М.Алапаев   </w:t>
      </w:r>
      <w:r>
        <w:rPr>
          <w:rFonts w:ascii="Arial" w:cs="Arial" w:eastAsia="Arial" w:hAnsi="Arial"/>
          <w:sz w:val="24"/>
          <w:szCs w:val="24"/>
        </w:rPr>
        <w:t xml:space="preserve">                                             Дополнения</w:t>
      </w:r>
      <w:r>
        <w:rPr>
          <w:rFonts w:ascii="Arial" w:cs="Arial" w:eastAsia="Arial" w:hAnsi="Arial"/>
          <w:sz w:val="24"/>
          <w:szCs w:val="24"/>
        </w:rPr>
        <w:t xml:space="preserve">                                     к Плану счетов бухгалтерского                                     учета в коммерческих банках и                                    финансово-кредитных учреждениях                                Кыргызской Республики для ОАО "Экобанк"                                     в рамках реализации пилотного                                    проекта по внедрению исламских                                       принципов финансирования                             Класс 1. Активы      Группа 10900 Кредиты      10972 Операции Иджара Мунтахийя Биттамлик     10973 Операции Салам (Параллельный Салам)     10974 Операции Кард-Хасан     10975 Операции Мудараба     10976 Операции Истиснаа     10977 Операции Мурабаха      Группа 11000 Резервы на покрытие потенциальных потерь и убытков      11005 Специальный резерв на покрытие потенциальных потерь и           убытков по операциям по исламским принципам финансирования     11006 Общий резерв на покрытие потенциальных потерь и убытков           по операциям по исламским принципам финансирования      Группа 11100 Основные средства      11108 Операции Иджара     11109 Начисленная амортизация на имущество по операциям Иджара      Группа 11200 Прочая собственность банка      11206 Операции Салам (Параллельный Салам)     11207 Операции Иджара Мунтахийя Биттамлик     11208 Операции Истиснаа     11209 Операции Мурабаха      Группа 11300 Инвестиции и финансовое участие      11360 Операции Шарика (Мушарака)      Группа 11400 Начисленные проценты к получению      11446 Начисленные доходы к получению по операциям Мурабаха     11448 Начисленные доходы к получению по операциям Иджара     11449 Начисленные доходы к получению по операциям Истиснаа     11450 Начисленные доходы к получению по операциям Салам      Группа 11500 Прочие активы      11526 Предоплата банка по операциям по исламским принципам           финансирования                         Класс 2. Обязательства      Группа 20000 Депозиты до востребования юридических лиц и                  индивидуальных предпринимателей      20033 Кард-Хасан (беспроцентные счета до востребования           юридических лиц - нерезидентов)     20034 Кард-Хасан (беспроцентные счета до востребования           юридических лиц - резидентов)      Группа 20200 Депозиты физических лиц      20217 Кард-Хасан (беспроцентные счета до востребования           физических лиц - нерезидентов)     20218 Операции Мудараба (срочные беспроцентные счета           физических лиц - нерезидентов)      Группа 20300 Срочные депозиты юридических лиц и                  индивидуальных предпринимателей      20353 Операции Мудараба (срочные беспроцентные счета           юридических лиц - нерезидентов)     20354 Операции Мудараба (срочные беспроцентные счета           юридических лиц - резидентов)      Группа 21000 Начисленные проценты к выплате      21054 Расходы, начисленные к выплате по операциям Мудараба                             Класс 6. Доходы      Группа 61000 Прочие доходы      61003 Штрафы за невыполнение обязательств по операциям по           исламским принципам финансирования      Группа 61100 Доходы по операциям по исламским принципам                  финансирования      61101 Доходы по операциям Мудараба     61102 Доходы по операциям Мурабаха     61103 Доходы по операциям Шарика (Мушарака)     61104 Доходы по операциям Салам     61105 Доходы по операциям Иджара     61106 Доходы по операциям Иджара Мунтахийя Биттамлик     61107 Доходы по операциям Истиснаа                      Класс 8. Операционные расходы      Группа 80400 Расходы по кредитам и классифицированным активам      80433 Расходы по резервам на покрытие потенциальных потерь и           убытков по операциям по исламским принципам финансирования      Группа 81000 Расходы по операциям по исламским принципам                  финансирования      81001 Расходы по операциям Мудараба     81002 Расходы по операциям Мурабаха     81003 Расходы по операциям Шарика (Мушарака)     81004 Расходы по операциям Салам     81005 Расходы по операциям Иджара     81006 Расходы по операциям Иджара Мунтахийя Биттамлик     81007 Расходы по операциям Истиснаа     81008 Амортизация имущества (Иджара)                       Класс 9. Забалансовые счета      Группа 90100 Обязательства, связанные с определенными сделками,                  выпущенные банком      90126 Гарантии по операциям по исламским принципам финансирования     90127 Документарные аккредитивы по операциям по исламским           принципам финансирования                                                 Приложение                                      к Дополнениям к Плану счетов                                   бухгалтерского учета в коммерческих                                      банках и финансово-кредитных                                    учреждениях Кыргызской Республики                                  для ОАО "Экобанк" в рамках реализации                                     пилотного проекта по внедрению                                   исламских принципов финансирования                             ОПИСАНИЕ СЧЕТОВ                             Класс 1. Активы      Группа 10900 Кредиты      10972 Операции Иджара Мунтахийя Биттамлик      На этом счете учитываются активы,  переданные клиенту на  условияхфинансовой аренды (лизинг).  Данный счет должен иметь дебетовое сальдо.При передаче имущества в финансовую аренду (лизинг) счет дебетуется  насумму чистых инвестиций. При осуществлении выплаты по финансовой аренде(лизингу) или ее списании счет кредитуется.      10973 Операции Салам (Параллельный Салам)      На этом счете учитывается сумма, оплаченная банком за определенныйклиентом товар,  с последующей его продажей клиенту. При продаже товараклиенту в рассрочку,  финансирование банком сделки Салам приравниваетсяк кредиту клиенту.  Данный счет должен иметь дебетовое сальдо. При при-обретении товара счет дебетуется.  При осуществлении клиентом оплаты затовар счет кредитуется.      10974 Операции Кард-Хасан      На этом счете учитываются беспроцентные ссуды на условиях возврат-ности согласно договору Кард-Хасан.  Данный счет должен иметь дебетовоесальдо.  При  выдаче ссуды счет дебетуется.  При погашении ссуды или еесписании счет кредитуется.      10975 Операции Мудараба      На этом счете учитываются активы, размещенные по сделкам Мудараба,по сумме внесенных согласно договору денежных средств. Данный счет дол-жен иметь дебетовое сальдо. При оплате взноса счет дебетуется. При спи-сании денежных средств счет кредитуется.      10976 Операции Истиснаа      На этом счете учитываются активы,  размещенные по сделкам Истиснаа(строительство и изготовление имущества для клиента).  Данный счет дол-жен иметь дебетовое сальдо.  При внесении денежных средств счет дебету-ется. При оплате клиентом имущества счет кредитуется.      10977 Операции Мурабаха      На этом счете учитывается сумма,  которую банк признает в качествекредита,  выданного  клиенту  в сумме,  которую клиент обязан выплатитьбанку в соответствии с договором Мурабаха. Данный счет должен иметь де-бетовое сальдо. При признании банком суммы задолженности счет дебетует-ся. При погашении задолженности клиентом счет кредитуется.      Группа 11000 Резервы на покрытие потенциальных потерь и убытков      11005 Специальный резерв на покрытие потенциальных потерь и           убытков по операциям по исламским принципам финансирования      На этом счете учитывается сумма специального резерва потенциальныхпотерь и убытков (РППУ) по операциям по исламским принципам  финансиро-вания.  Данный счет должен иметь кредитовое сальдо. При создании специ-ального РППУ счет кредитуется. При его уменьшении счет дебетуется.      11006 Общий резерв на покрытие потенциальных потерь и убытков по           операциям по исламским принципам финансирования      На этом  счете  учитывается сумма общего резерва потенциальных по-терь и убытков (РППУ) по операциям по исламским принципам  финансирова-ния.  Данный  счет должен иметь кредитовое сальдо.  При создании общегоРППУ счет кредитуется. При его уменьшении счет дебетуется.      Группа 11100 Основные средства      11108 Операции Иджара      На этом счете учитывается стоимость имущества,  приобретаемого дляклиента  согласно договору Иджара.  Первоначальная и последующая оценкаданного имущества осуществляется в  соответствии  с  учетной  политикойбанка.  Счет должен иметь дебетовое сальдо.  При приобретении имуществасчет дебетуется. При выбытии имущества счет кредитуется.      11109 Начисленная амортизация на имущество по операциям Иджара      На этом счете учитывается сумма начислений амортизации на имущест-во по операциям Иджара в соответствии с учетной политикой банка. Данныйсчет должен иметь кредитовое сальдо.  При начислении  амортизации  счеткредитуется. При продаже или списании имущества счет дебетуется.      Группа 11200 Прочая собственность банка      11206 Операции Салам (Параллельный Салам)      На этом счете учитывается стоимость товаров,  приобретенных банкомдля клиента и находящихся в собственности  банка  до  момента  передачиклиенту (продажи), согласно условиям договора Салам. Данный счет должениметь дебетовое сальдо.  При поступлении товаров счет  дебетуется.  Припередаче (продаже) товаров клиенту счет кредитуется.      11207 Операции Иджара Мунтахийя Биттамлик      На этом счете учитывается стоимость имущества, приобретенного бан-ком для клиента согласно договору Иджара  Мунтахийя  Биттамлик.  Данныйсчет  должен иметь дебетовое сальдо.  При приобретении банком имуществасчет дебетуется При выбытии товаров счет кредитуется.      11208 Операции Истиснаа      На этом счете учитывается стоимость имущества, построенного (изго-товленного) банком для клиента согласно договору Истиснаа.  Данный счетдолжен иметь дебетовое сальдо.  При изготовлении (завершении строитель-ства) банком имущества счет дебетуется. При выбытии имущества счет кре-дитуется.      11209 Операции Мурабаха      На этом счете учитывается стоимость товаров,  приобретенных банкомдля  клиента  и  находящихся  в собственности банка до момента передачи(продажи) клиенту, согласно договору Мурабаха. Данный счет должен иметьдебетовое сальдо. При поступлении товаров счет дебетуется. При передаче(продаже) товаров клиенту счет кредитуется.      Группа 11300 Инвестиции и финансовое участие      11360 Операции Шарика (Мушарака)      На этом счете учитываются активы,  размещенные по  сделкам  Шарика(Мушарака), относящимся к инвестиционной деятельности. Первоначальная ипоследующая оценка таких инвестиций  осуществляется  в  соответствии  сучетной политикой банка. Данный счет должен иметь дебетовое сальдо. Приразмещении активов счет дебетуется.  При списании или обесценении акти-вов счет кредитуется.      Группа 11400 Начисленные проценты к получению      11446 Начисленные доходы к получению по операциям Мурабаха      На этом счете учитываются доходы,  начисленные к получению в соот-ветствии с учетной политикой банка,  по операциям Мурабаха.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11448 Начисленные доходы к получению по операциям Иджара      На этом счете учитываются доходы,  начисленные к получению в соот-ветствии с учетной политикой банка,  по операциям Иджара.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11449 Начисленные доходы к получению по операциям Истиснаа      На этом счете учитываются доходы,  начисленные к получению в соот-ветствии с учетной политикой банка,  по операциям Истиснаа.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11450 Начисленные доходы к получению по операциям Салам      На этом счете учитываются доходы,  начисленные к получению в соот-ветствии с учетной политикой банка, по операциям Салам, предусматриваю-щим оплату клиентом за товар в рассрочку.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счеткредитуется.      Группа 11500 Прочие активы      11526 Предоплата банка по операциям по исламским принципам           финансирования      На этом счете учитываются платежи банка, по приобретению (изготов-лению или строительству) товаров и имущества для  последующей  передачиклиентам согласно заключенным сделкам по исламским принципам финансиро-вания. Данный счет должен иметь дебетовое сальдо. При оплате счет дебе-туется. При получении товаров счет кредитуется.                         Класс 2. Обязательства      Группа 20000 Депозиты до востребования юридических лиц и                  индивидуальных предпринимателей      20033 Кард-Хасан (беспроцентные счета до востребования           юридических лиц - нерезидентов)      На этом  счете учитываются беспроцентные средства до востребованияюридических лиц - нерезидентов по операциям Кард-Хасан.  Этот счет дол-жен  иметь  кредитовое  сальдо.  При  зачислении (поступлении) денежныхсредств, счет кредитуется. При списании (снятии) денежных средств, счетдебетуется.      20034 Кард-Хасан (беспроцентные счета до востребования           юридических лиц - резидентов)      На этом счете учитываются беспроцентные средства до  востребованияюридических лиц - резидентов по операциям Кард-Хасан.  Данный счет дол-жен иметь кредитовое  сальдо.  При  зачислении  (поступлении)  денежныхсредств  счет кредитуется.  При списании (снятии) денежных средств счетдебетуется.      Группа 20200 Депозиты физических лиц      20217 Кард-Хасан (беспроцентные счета до востребования           физических лиц - нерезидентов)      На этом  счете учитываются беспроцентные средства до востребованияфизических лиц - нерезидентов по операциям Кард-Хасан. Этот счет должениметь кредитовое сальдо. При зачислении (поступлении) денежных средств,счет кредитуется.  При списании (снятии) денежных средств, счет дебету-ется.      20218 Операции Мудараба (срочные беспроцентные счета           физических лиц - нерезидентов)      На этом счете учитываются срочные беспроцентные средства  физичес-ких  лиц  - нерезидентов по операциям Мудараба.  Этот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Группа 20300 Срочные депозиты юридических лиц и индивидуальных                  предпринимателей      20353 Операции Мудараба (срочные беспроцентные счета           юридических лиц - нерезидентов)      На этом счете учитываются срочные беспроцентные средства юридичес-ких лиц - нерезидентов по операциям Мудараба.  Этот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20354 Операции Мудараба (срочные беспроцентные счета           юридических лиц - резидентов)      На этом счете учитываются срочные беспроцентные средства юридичес-ких лиц - резидентов по операциям Мудараба.  Данный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Группа 21000 Начисленные проценты к выплате      21054 Расходы, начисленные к выплате, по операциям Мудараба      На этом счете учитываются суммы, начисленные к выплате по операци-ям Мудараба. Данный счет должен иметь кредитовое сальдо. При начислениисуммы расходов счет кредитуется. При выплате сумм расходов счет дебету-ется.                             Класс 6. Доходы      Группа 61000 Прочие доходы      61003 Штрафы за невыполнение обязательств по операциям           по исламским принципам финансирования      Этот счет используется для учета сумм штрафов за нарушение  обяза-тельств по операциям по исламским принципам финансирования. Данный счетдолжен иметь кредитовое сальдо.  При поступлении денежных средств в уп-лату  штрафов счет кредитуется.  При перечислении денежных средств счетдебетуется.      Группа 61100 Доходы по операциям по исламским принципам                  финансирования      61101 Доходы по операциям Мудараба      На этом счете учитываются доходы банка по операциям Мудараба. Дан-ный счет должен иметь кредитовое сальдо.  При возникновении дохода счеткредитуется. При возникновении убытка счет дебетуется.      61102 Доходы по операциям Мурабаха      На этом счете учитываются доходы банка по операциям Мурабаха. Дан-ный счет должен иметь кредитовое сальдо.  При возникновении дохода счеткредитуется. При возникновении убытка счет дебетуется.      61103 Доходы по операциям Шарика (Мушарака)      На этом  счете учитываются доходы банка по операциям Шарика (Муша-рака). Данный счет должен иметь кредитовое  сальдо.  При  возникновениидохода счет кредитуется. При возникновении убытка счет дебетуется.      61104 Доходы по операциям Салам      На этом счете учитываются доходы банка по операциям Салам.  Данныйсчет должен иметь кредитовое сальдо. При возникновении дохода счет кре-дитуется. При возникновении убытка счет дебетуется.      61105 Доходы по операциям Иджара      На этом счете учитываются доходы банка по операциям Иджара. Данныйсчет должен иметь кредитовое сальдо. При возникновении дохода счет кре-дитуется. При возникновении убытка счет дебетуется.      61106 Доходы по операциям Иджара Мунтахийя Биттамлик      На этом  счете учитываются доходы банка по операциям Иджара Мунта-хийя Биттамлик. Данный счет должен иметь кредитовое сальдо. При возник-новении дохода счет кредитуется.  При возникновении убытка счет дебету-ется.      61107 Доходы по операциям Истиснаа      На этом счете учитываются доходы банка по операциям Истиснаа. Дан-ный счет должен иметь кредитовое сальдо.  При возникновении дохода счеткредитуется. При возникновении убытка счет дебетуется.                      Класс 8. Операционные расходы      Группа 80400 Расходы по кредитам и классифицированным активам      80433 Расходы по резервам на покрытие потенциальных потерь и           убытков по операциям по исламским принципам финансирования      На этом  счете учитывается сумма расходов банка на создание специ-альных и общих резервов на покрытие потенциальных потерь и  убытков  пооперациям по исламским принципам финансирования. Этот счет должен иметьдебетовое сальдо. При возникновении расхода по резерву счет дебетуется.При  превышении резерва требуемой суммы или закрытии временных счетов вконце финансового года счет кредитуется.      Группа 81000 Расходы по операциям по исламским принципам                  финансирования      81001 Расходы по операциям Мудараба      На этом  счете  учитываются  расходы  банка по операциям Мудараба.Данный счет должен иметь дебетовое сальдо.  При  возникновении  расходасчет дебетуется. При закрытии счет кредитуется.      81002 Расходы по операциям Мурабаха      На этом  счете  учитываются  расходы  банка по операциям Мурабаха.Данный счет должен иметь дебетовое сальдо.  При  возникновении  расходасчет дебетуется. При закрытии счет кредитуется.      81003 Расходы по операциям Шарика (Мушарака)      На этом счете учитываются расходы банка по операциям Шарика (Муша-рака).  Данный счет должен иметь дебетовое  сальдо.  При  возникновениирасхода счет дебетуется. При закрытии счет кредитуется.      81004 Расходы по операциям Салам      На этом счете учитываются расходы банка по операциям Салам. Данныйсчет должен иметь дебетовое сальдо.  При возникновении расхода счет де-бетуется. При закрытии счет кредитуется.      81005 Расходы по операциям Иджара      На этом счете учитываются расходы банка по операциям Иджара.  Дан-ный счет должен иметь дебетовое сальдо.  При возникновении расхода счетдебетуется. При закрытии счет кредитуется.      - 81006 Расходы по операциям Иджара Мунтахийя Биттамлик      На этом счете учитываются расходы банка по операциям Иджара Мунта-хийя Биттамлик.  Данный счет должен иметь дебетовое сальдо. При возник-новении расхода счет дебетуется. При закрытии счет кредитуется.      81007 Расходы по операциям Истиснаа      На этом  счете  учитываются  расходы  банка по операциям Истиснаа.Данный счет должен иметь дебетовое сальдо.  При  возникновении  расходасчет дебетуется. При закрытии счет кредитуется.      81008 Амортизация имущества (Иджара)      На этом счете учитывается сумма расходов банка на амортизацию иму-щества,  приобретаемого банком согласно договору  Иджара.  Данный  счетдолжен иметь дебетовое сальдо. При возникновении расхода счет дебетует-ся.  При закрытии временных счетов в конце финансового года счет креди-туется.                       Класс 9. Забалансовые счета      Группа 90100 Обязательства, связанные с определенными сделками,                  выпущенные банком      90126 Гарантии по операциям по исламским принципам финансирования      На этом счете учитываются выпущенные банком гарантии по  операциямпо исламским принципам финансирования.  Счет дебетуется при выпуске га-рантий. При исполнении или аннулировании гарантий счет кредитуется.      90127 Документарные аккредитивы по операциям по исламским           принципам финансирования      На этом  счете  учитываются  выпущенные  или подтвержденные банкомаккредитивы по операциям по исламским  принципам  финансирования.  Счетдебетуется  при  увеличении  суммы аккредитивов в результате их выпускаили подтверждения. При уменьшении аккредитивов в результате их исполне-ния или прекращения счет кредитуется.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fyszc6850xq6itdob2e">
      <w:r>
        <w:rPr>
          <w:rFonts w:ascii="Arial" w:cs="Arial" w:eastAsia="Arial" w:hAnsi="Arial"/>
          <w:color w:val="132D3F"/>
          <w:sz w:val="16"/>
          <w:szCs w:val="16"/>
          <w:u w:val="single"/>
        </w:rPr>
        <w:t xml:space="preserve">dalil.kg/document/300600</w:t>
      </w:r>
    </w:hyperlink>
  </w:p>
  <w:p>
    <w:pPr>
      <w:spacing w:after="0" w:before="40"/>
      <w:jc w:val="center"/>
    </w:pPr>
    <w:hyperlink w:history="1" r:id="rId18nshvg7vzkv4fbp_ta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az3lfsczc8sukjh-3zs" Type="http://schemas.openxmlformats.org/officeDocument/2006/relationships/hyperlink" Target="https://dalil.kg/document/300669" TargetMode="External"/><Relationship Id="rIdfy-oc3x0ydfwnd-im7li6" Type="http://schemas.openxmlformats.org/officeDocument/2006/relationships/hyperlink" Target="https://dalil.kg/document/559" TargetMode="External"/><Relationship Id="rIdyi9ernumtd4bd-tfr521x" Type="http://schemas.openxmlformats.org/officeDocument/2006/relationships/hyperlink" Target="https://dalil.kg/document/559" TargetMode="External"/><Relationship Id="rIdovy6bicdptynljuhbvsmb" Type="http://schemas.openxmlformats.org/officeDocument/2006/relationships/hyperlink" Target="https://dalil.kg/document/300540" TargetMode="External"/><Relationship Id="rId4nwhlge-ayvlbzqrfaguq" Type="http://schemas.openxmlformats.org/officeDocument/2006/relationships/hyperlink" Target="https://dalil.kg/document/300539" TargetMode="External"/><Relationship Id="rIdufmu3yriqviqndqyuyjkh" Type="http://schemas.openxmlformats.org/officeDocument/2006/relationships/hyperlink" Target="https://dalil.kg/document/300600#1" TargetMode="External"/><Relationship Id="rIdv4ykw5kqefnbfmwbrft3y" Type="http://schemas.openxmlformats.org/officeDocument/2006/relationships/hyperlink" Target="https://dalil.kg/document/300052" TargetMode="External"/><Relationship Id="rIdidbx461ktwuoddqsbws0v" Type="http://schemas.openxmlformats.org/officeDocument/2006/relationships/hyperlink" Target="https://dalil.kg/document/30005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fyszc6850xq6itdob2e" Type="http://schemas.openxmlformats.org/officeDocument/2006/relationships/hyperlink" Target="https://dalil.kg/document/300600" TargetMode="External"/><Relationship Id="rId18nshvg7vzkv4fbp_ta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2026-09-24T18:18:49.272Z</dcterms:created>
  <dcterms:modified xsi:type="dcterms:W3CDTF">2026-09-24T18:18:49.272Z</dcterms:modified>
</cp:coreProperties>
</file>

<file path=docProps/custom.xml><?xml version="1.0" encoding="utf-8"?>
<Properties xmlns="http://schemas.openxmlformats.org/officeDocument/2006/custom-properties" xmlns:vt="http://schemas.openxmlformats.org/officeDocument/2006/docPropsVTypes"/>
</file>