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yvs6ym1efz_oajx0nnx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Республики22 мая 2007 года. Регистрационный номер 51-07 г.Бишкекот 17 мая 2007 года № 63            ПРИКАЗ МИНИСТЕРСТВА ЮСТИЦИИ КЫРГЫЗСКОЙ РЕСПУБЛИКИ             О внесении изменений и дополнений в Инструкцию              о порядке совершения нотариальных действий                   нотариусами Кыргызской Республики      В целях приведения Инструкции о  порядке  совершения  нотариальныхдействий нотариусами Кыргызской Республики в соответствие с действующимзаконодательством, приказываю:     1. Внести  следующие  изменения  в </w:t>
      </w:r>
      <w:hyperlink w:history="1" r:id="rIdfjyrz30p81u6ushbifuty">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совершениянотариальных действий нотариусами Кыргызской  Республики,  утвержденной</w:t>
      </w:r>
      <w:hyperlink w:history="1" r:id="rIdfawmgswl1vtaijqc4ms3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7 июля 2004 года№ 106,  зарегистрированной в Министерстве юстиции Кыргызской Республики7 июля 2004 года регистрационный номер 75-04:     1.1. последнее  предложение пункта 10 "Частный нотариус оплачиваетгосударственную пошлину в соответствующее отделение банка в день совер-шения нотариального  действия,  либо  не позднее следующего банковскогодня" изложить в новой редакции:     "Частный нотариус оплачивает всю поступившую за день государствен-ную  пошлину в день совершения нотариального действия,  либо не позднееследующего банковского дня и квитанцию об уплате государственной пошли-ны приобщает к реестру регистрации нотариальных действий".     1.2. абзац второй пункта 14 изложить в новой редакции:     "Личность граждан Кыргызской Республики устанавливается по паспор-ту гражданина Кыргызской Республики.     Личность граждан  Кыргызской  Республики  постоянно проживающих запределами Кыргызской Республики и не имеющие паспорта  гражданина  Кыр-гызской  Республики,  устанавливается  по общегражданскому паспорту приналичии в нем отметки дипломатического представительства  или  консуль-ского  учреждения  о  постановке  на консульский учет или на постоянноеместо жительства и действительного вида на жительство  страны  пребыва-ния, а также о семейном положении. При удостоверении сделок и необходи-мости установления личности собственника отчуждаемого  (закладываемого,передаваемого в пользование) имущества по вышеуказанному паспорту,  но-тариус должен дополнительно истребовать и приобщить к нотариальным  до-кументам  копию  свидетельства  о рождении или выписку из актовой запи-си.".     1.3. пункт 19 дополнить абзацем девятым следующего содержания:     "В случае лишения или приостановления действия  лицензии  частногонотариуса  при  необходимости  исправления могут быть сделаны государс-твенным нотариусом,  если документы были переданы частным нотариусом нахранение в архив государственной нотариальной конторы по месту нахожде-ния своего округа."     - соответственно абзацы девятый, десятый считать абзацами десятый,одиннадцатый.     1.4. в  пункте 25 абзац "В случае выявления в реестре ошибок в ну-мерации нотариальных действий об этом составляется акт за подписью  но-тариуса и приобщается к данному реестру", изложить в новой редакции:     "В случае выявления в реестре ошибок в записи или ошибок в нумера-ции  нотариальных действий и исправления записи нотариального действия,а также необходимости аннулирования ошибочно внесенной записи, нотариусделает  об  этом  отметку  в реестре,  скрепляя ее своей подписью и пе-чатью".     1.5. пункт 26 дополнить абзацем следующего содержания:     "Выписка из реестра регистрируется в реестре нотариальных действийс совершением удостоверительной надписи по установленной форме".     1.6. пункт 33 дополнить абзацем следующего содержания:     "Брачный договор,  договор  пожизненного  содержания и пожизненнаярента совершаются лично сторонами.  Совершение этих сделок через предс-тавителей не допускается.".     1.7. пункт 35 дополнить абзацем следующего содержания:     "Правоспособность иностранного юридического лица, зарегистрирован-ного за пределами Кыргызской Республики проверяется  по  легализованнойвыписке из реестра либо другому документу, который подтверждает, что онявляется действующим юридическим лицом по законодательству своей  стра-ны, с нотариально удостоверенным переводом.     Легализация вышеуказанных документов не требуется для  юридическихлиц стран СНГ.".     1.8. пункт 38 дополнить вторым абзацем следующего содержания:     "Если в заявлении супруга ставятся условия в отношении кого персо-нально он дает согласие на отчуждение имущества,  либо указаны  цена  идругие  условия,  нотариус  при удостоверении договора обязан проверитьсоблюдение этих условий.".     1.9. в пункте 41 абзац 3 изложить в следующей редакции:     "Все экземпляры подписываются участниками сделки в присутствии но-тариуса.  Если  договор подписан сторонами в отсутствие нотариуса,  онидолжны повторно расписаться в его присутствие. Дата удостоверения долж-на совпадать с датой подписания договора. Удостоверительная надпись со-вершается на всех экземплярах сделки. По желанию участников сделки каж-дому из них выдается по одному экземпляру.".     1.10. пункт 44 дополнить абзацем следующего содержания:     "К общему  имуществу  собственников квартир в многоквартирном домеотносятся помещения, обслуживающие более одного собственника, подъезды,межквартирные лестничные клетки и площадки, лестницы, коридоры, кровля,чердак, технические  этажи, подвалы, мусоропроводы, строительные конст-рукции здания,  другие  подсобные помещения, а также прилегающие к домуземельные участки.     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наквартиру (статья 247 </w:t>
      </w:r>
      <w:hyperlink w:history="1" r:id="rIdwzamztks2skf-aijkpuhx">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при  удостоверении договоров отчуждения квартир указываеттолько принадлежащие отчуждателю на праве собственности размеры  площа-дей  квартиры  или  комнаты,  не  включая размеров площадей мест общегопользования (сушилки, санузел, коридор и т.д.).".     1.11. абзац пятый пункта 44 изложить в следующей редакции:     "- нотариально удостоверенный договор ренты,  аренды с последующимвыкупом, соглашение об отступном, также другие договоры и соглашения оботчуждении имущества, вытекающие из сделок, предусмотренных гражданскимзаконодательством;     - решения уполномоченного государственного органа о предоставленииземельного участка садово-дачному кооперативу;     - решения садово-дачного кооператива о выделении отдельному  членукооператива земельного участка;     - соответствующее решение уполномоченного органа о  выделении  зе-мельного участка;     - Государственный акт о праве частной собственности  на  земельныйучасток;     - Государственный акт о праве  бессрочного  (без  указания  срока)пользования земельным участком;     - Удостоверение на право временного пользования  земельным  участ-ком;     - Свидетельство о праве частной собственности на  земельный  учас-ток;     - справки жилищно-строительного кооператива, гаражно-строительногокооператива, садово-дачного кооператива;     - протокол продажи с публичных торгов, конкурсов, аукционов (крометоргов, проводимых ФГИ по продаже нежилого фонда - приватизация);".     1.12. абзац 2 пункта 45 после слов "за подписью  архивариуса"  до-полнить словами "или нотариуса".     1.13. абзац третий пункта 48 изложить в следующей редакции:     "-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семьиприватизированной квартиры лично явятся в нотариальную контору в моментсовершения сделки (кроме заявлений о согласии супругов), при этом нота-риус устанавливает  личность заявителя(ей), о чем делает отметку на за-явлении;".     1.14. второе предложение пункта 55 изложить в следующей редакции:     "Подлинный экземпляр  возвращается  отчуждателю  доли с отметкой осовершенном нотариальном действии за подписью и  печатью  нотариуса,  суказанием конкретных размеров долей, литеров и т.п. отчуждаемого недви-жимого имущества.".     1.15. пункт 56 изложить в следующей редакции:     "В тексте договора об отчуждении доли недвижимого имущества указы-ваются размеры отчуждаемой части и по желанию сторон могут быть указаныотчуждаемые литеры, комнаты.".     1.16. абзац второй пункта 60 изложить в следующей редакции:     "При отсутствии правоустанавливающих документов, указанных в пунк-те 44 настоящей Инструкции,  подтверждением принадлежности  недвижимогоимущества отчуждателю могут быть соответствующие решения айыл окмоту. Вслучае отсутствия в решениях айыл окмоту данных о размерах  полезных  ижилых площадей они указываются по техническому паспорту, копия которогоприобщается к решению. Решения должны быть зарегистрированы в регистра-ционном органе.".     1.17. абзац восьмой пункта 63 исключить.     1.18. Главу "Удостоверение сделок об отчуждении недвижимости  (жи-лого дома, квартиры, садового дома, нежилого здания и сооружения, иногопомещения)" дополнить пунктом 68* следующего содержания:     "При удостоверении  договоров  отчуждения  заложенного недвижимогоимущества на основании соглашения об удовлетворении требований  залого-держателя  во  внесудебном  порядке,  нотариус  соблюдает общие правилаудостоверения сделок и истребует,  кроме документов указанных в пунктах44-63 Инструкции:     - документ, подтверждающий основное обязательство (оригинал);     - договор залога (оригинал);     - соглашение об удовлетворении требования залогодержателя во  вне-судебном порядке;     - извещение об обращении взыскания на предмет залога,  зарегистри-рованное в Госрегистре (оригинал);     - акт прием-передачи заложенного имущества,  если он  предусмотренсоглашением об удовлетворении требований залогодержателя во внесудебномпорядке.     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нотариусом могут быть истребованы вкопиях, по заявлениям могут быть приобщены выписки из реестра.     В договоре Стороны указывают:     -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     - описание предмета договора - заложенного имущества;     - размер невыполненного обязательства (или его денежная оценка);     - продажную стоимость отчуждаемого имущества;     - сумму затрат, произведенных Залогодержателем;     - сумму, подлежащую возврату Залогодателю;     - и другие условия по соглашению сторон.     Нотариус должен  разъяснить  сторонам  сделки  порядок прекращенияпроцедуры обращения взыскания (ст.83 </w:t>
      </w:r>
      <w:hyperlink w:history="1" r:id="rIdhuqlwj3w4ybppc3xjyqp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"Озалоге").".     1.19. пункт 69 изложить в следующей редакции:     "Договор о  залоге нескольких объектов недвижимого имущества удос-товеряется в одной из нотариальных контор по месту нахождения одного изобъектов закладываемого недвижимого имущества".     1.20. пункт 72 Главы "Удостоверение сделок,  совершаемых с земель-ными  участками и правами на него" дополнить абзацами следующего содер-жания:     "Удостоверение сделок с частью земельного участка, возможно толькопосле выделения этой части в установленном  порядке  в  самостоятельныйземельный  участок  с последующей государственной регистрацией (часть 3статьи 35 </w:t>
      </w:r>
      <w:hyperlink w:history="1" r:id="rIdyladh_c6eny0hyghbrwtb">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При удостоверении договоров отчуждения жилых домов и нежилых поме-щений с земельными участками иностранным юридическим и физическим лицамдолжны  быть  соблюдены  правила статьи 5 </w:t>
      </w:r>
      <w:hyperlink w:history="1" r:id="rIdqxul2-rihnvkjy_unosbg">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КыргызскойРеспублики.  Иностранным юридическим и физическим лицам земельный учас-ток переходит только во временное (срочное) пользование. При этом полу-чения разрешения государственных органов о предоставлении во  временноепользование  земельного участка вышеназванным лицам не требуется,  еслииное не предусмотрено условиями предоставления земельного участка.     Собственник земельного  участка имеет право передавать свои полно-мочия по управлению,  пользованию и распоряжению земельным участком лю-бым лицам на условиях определенных договором.     При этом необходимо также истребовать  согласие  супруги(а)  собс-твенника на дальнейшее распоряжение земельным участком,  а также соблю-даются общие правила удостоверения сделок с недвижимым имуществом.     Согласно </w:t>
      </w:r>
      <w:hyperlink w:history="1" r:id="rIdus9cjoty_agn6xv-rlgl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участковпод индивидуальное жилищное строительство", утвержденного </w:t>
      </w:r>
      <w:hyperlink w:history="1" r:id="rIdfteita8xwd7y9b4hlr2oq">
        <w:r>
          <w:rPr>
            <w:rFonts w:ascii="Arial" w:cs="Arial" w:eastAsia="Arial" w:hAnsi="Arial"/>
            <w:color w:val="1D4ED8"/>
            <w:sz w:val="24"/>
            <w:szCs w:val="24"/>
            <w:u w:val="single"/>
          </w:rPr>
          <w:t xml:space="preserve">постановлени-</w:t>
        </w:r>
      </w:hyperlink>
      <w:hyperlink w:history="1" r:id="rIdwfj0rtk1zs0ccil9gvkc6">
        <w:r>
          <w:rPr>
            <w:rFonts w:ascii="Arial" w:cs="Arial" w:eastAsia="Arial" w:hAnsi="Arial"/>
            <w:color w:val="1D4ED8"/>
            <w:sz w:val="24"/>
            <w:szCs w:val="24"/>
            <w:u w:val="single"/>
          </w:rPr>
          <w:t xml:space="preserve">ем</w:t>
        </w:r>
      </w:hyperlink>
      <w:r>
        <w:rPr>
          <w:rFonts w:ascii="Arial" w:cs="Arial" w:eastAsia="Arial" w:hAnsi="Arial"/>
          <w:sz w:val="24"/>
          <w:szCs w:val="24"/>
        </w:rPr>
        <w:t xml:space="preserve"> Правительства Кыргызской Республики от 06.05.2005 года № 177,  удос-товерение гражданско-правовых сделок по отчуждению  земельных  участковпредоставленных гражданам Кыргызской Республики безвозмездно для строи-тельства индивидуального жилого дома в течение пяти лет запрещается.".     1.21. пункт 79 изложить в новой редакции:     "Договор аренды здания или сооружения с последующим выкупом  удос-товеряется  с соблюдением общих правил удостоверения сделок по отчужде-нию недвижимости и подлежит государственной регистрации".     1.22. в пункте 84:     - в  абзаце  девятом  слова "При удостоверении соглашения нотариусистребует следующие  документы:"  заменить  словами  "При удостоверениисоглашения нотариус истребует нижеперечисленные документы в двух экзем-плярах, один  экземпляр  которых остается в делах нотариуса, вторые эк-земпляры передаются  залогодержателю, для представления их в нотариаль-ную контору в случае реализации заложенного имущества:";     - в абзацах после слов "соглашения во внесудебном порядке"  допол-нить  словами "и внесудебную реализацию заложенного имущества способом,указанным в соглашении".     1.23. в пункте 86:     - абзац первый изложить в следующей редакции:     "В соответствии с действующим законодательством Кыргызской Респуб-лики  выдел  доли  в натуре возможен,  только при выходе или исключенииучастника общества, члена кооператива или члена крестьянского хозяйстваиз состава юридического лица.";     - дополнить абзацем вторым следующего содержания:     "Нотариус должен  установить является ли выходящее лицо членом об-щества, кооператива  или крестьянского хозяйства. Для этого истребуетсяучредительные документы  юридического  лица (свидетельство о государст-венной регистрации  юридического  лица,  устав, учредительный договор),копии или выписки из которых остаются в делах нотариальной конторы.";     - соответственно  абзацы  второй, третий, четвертый, пятый считатьтретьим, четвертым, пятым, шестым, седьмым.     1.24. абзацы  первый, второй пункта 93 изложить в следующей редак-ции:     "При удостоверении этого вида соглашения нотариус должен выяснить,является передающая сторона учредителем или членом данного юридическоголица. Для этого приобщают:     - копию  учредительного договора или договора о порядке формирова-ния и  разделе  совместного имущества КФХ, свидетельство о регистрации,протокол собрания  юридического  лица  о принятии имущества в собствен-ность юридического лица;".     1.25. пункт 96 дополнить абзацем следующего содержания:     "Нотариус, удостоверивший соглашение о внесении изменений и допол-нений в брачный договор делает об этом отметку на самом брачном догово-ре  и направляет один экземпляр соглашения в архив нотариальной конторыпо месту удостоверения брачного договора.".     1.26. Инструкцию  дополнить пунктами 97* и 97** в следующей редак-ции:     "Удостоверение договора о порядке формирования и раздела общего     совместного имущества крестьянского (фермерского) хозяйства"      "97* Крестьянское хозяйство,  образованное в качестве юридическоголица,  действует на основании устава, утвержденного общим собранием де-еспособных членов крестьянского хозяйства,  и  договора,  определяющегопорядок формирования и раздела общего совместного имущества КХ.     Крестьянское хозяйство, осуществляющее свою деятельность без обра-зования юридического лица, действует исключительно на основании догово-ра,  определяющего порядок формирования и  раздела  общего  совместногоимущества крестьянского хозяйства.     Договор о порядке формирования и разделе общего  совместного  иму-щества КФХ - один из видов договоров о совместной деятельности, опреде-ляющий порядок внесения вкладов в имущество крестьянского  хозяйства  иего раздела в случае выхода одного из членов из состава КХ.     При выходе одного из членов из состава КХ его доля в  общей  собс-твенности возвращается в порядке, установленном договором. Если догово-ром не определены доли членов КХ в  общей  собственности  КХ,  их  долипризнаются равными. Договором может быть предусмотрена выплата стоимос-ти его доли в натуральной или денежной форме.     Договор о  порядке  формирования и разделе общего совместного иму-щества крестьянского фермерского хозяйства удостоверяется по общим пра-вилам удостоверения учредительного договора хозяйственных обществ и то-вариществ.     Договор о  порядке  формирования и разделе общего совместного иму-щества крестьянского фермерского хозяйства не является  правоустанавли-вающим документом.      пункт 97** "Удостоверение предварительного договора"      По предварительному договору стороны обязуются заключить в будущемдоговор о передаче имущества, выполнения работ и оказания услуг (основ-ной договор) на условиях, предусмотренных предварительным договором.     Предварительный договор заключается в форме, установленной законо-дательством для основного договора,  а если форма основного договора неустановлена, то в письменной форме.     Предварительный договор о продаже недвижимости должен быть нотари-ально удостоверен и может быть зарегистрирован в регистрационном  орга-не.     В предварительном договоре стороны должны установить, существенныеусловия договора, который они договариваются заключить в будущем. Пред-варительный договор не является  правоустанавливающим  документом.  Приего  удостоверении  нотариус не проверяет факт принадлежности имуществасторонам.  Ответственность за достоверность  предоставленных  нотариусупри  совершении нотариальных действий сведений и документов возлагаетсяна лиц, их предоставивших согласно пункта 31 Инструкции.     В предварительном  договоре  указывается  срок,  в который стороныобязуются заключить основной договор.     Если такой срок в договоре не определен, предусмотренный им основ-ной договор подлежит заключению в течение  года  с  момента  заключенияпредварительного договора.".     1.27. в пункте 105 исключить слова "за  исключением  доверенностейна управление автомашинами", пункт дополнить абзацем:     "При удостоверении доверенности на приобретение жилого дома (квар-тиры)  или земельного участка на территории Кыргызской Республики необ-ходимо в тексте доверенности указывать гражданство доверителя.".     1.28. пункт 122 дополнить абзацем следующего содержания:     "Отказ от наследства совершается подачей наследником заявления но-тариусу по месту открытия наследства в течении шести месяцев.     Если наследник фактически вступил во владение наследственным  иму-ществом (совместно проживал с наследодателем),  обратился за получениемдокументов,  удостоверяющих его права на имущество,  он утрачивает  этоправо до истечения указанного срока.     Если предметом наследства является приватизированная квартира, но-тариус принимает заявление от наследника (принимавшего участие в прива-тизированном жилье) об отказе от выдела доли своей доли в  приватизиро-ванном жилье и согласии ее (его) об оформлении наследственного имущест-ва в пользу конкретного наследника,  если он фактически еще не вступиливо владение наследственным имуществом.".     1.29. в абзаце втором пункта 124 после слов "не имеется" дополнитьсловами  ",  что  может  быть  подтверждено нотариальными действиями пообеспечению доказательств,  совершенными в соответствии с п.186 настоя-щей Инструкции".     1.30. пункт 132 изложить в следующей редакции:     "Если в  состав  наследственного  имущества входит недвижимое иму-щество государственный нотариус истребует:     - правоустанавливающий  документ о принадлежности недвижимого иму-щества наследодателю;     - заявление;     - при приватизированном жилье - справку ЖЭУ или его правопреемникао составе семьи на момент приватизации;     - заявление от наследников (принимавших участие  в  приватизации),об  отказе  от выдела своей доли в приватизированной кв.  и согласии наоформления наследственного имущества в пользу  конкретного  наследника,если они фактически еще не вступили во владение наследственным имущест-вом;     - справку соответствующего регистрационного органа;     - сведения о наличии или отсутствии запрещений отчуждения недвижи-мого  имущества или ареста по месту нахождения недвижимого имущества изгосударственной нотариальной конторы.  О проверке этих данных государс-твенный нотариус,  выдающий свидетельство о праве на наследство, делаетотметку на справке регистрационного органа.  Если запрещение наложено всвязи  с получением кредита (займа и т.п.) государственный нотариус со-общает кредиторам о выдаче наследникам свидетельства о  праве  на  нас-ледство.".     1.31. во втором абзаце пункта 146 после слов "лицензий, снятие ко-пий  с которых прямо запрещено законодательством Кыргызской Республики"дополнить словами "или имеется запрет на снятие копии  в  самом  текстелицензии".     1.32. пункт 150 дополнить абзацем следующего содержания:     "При свидетельствовании  подлинности подписи на заявлении о согла-сии на приобретение жилого дома (квартиры) или  земельного  участка  натерритории Кыргызской Республики на имя супруга(и), необходимо в текстезаявления указывать гражданство заявителя.".     1.33. абзац первый пункта 151 изложить в следующей редакции:     "При свидетельствовании образцов подписей руководителей  и  другихработников юридических лиц,  а также физических лиц, занимающихся инди-видуальной предпринимательской деятельностью на представляемых  в  банккарточках нотариусы проверяют полномочия должностных лиц,  индивидуаль-ных предпринимателей, а также их представителей и правоспособность юри-дических лиц.     В подтверждение  полномочий  индивидуального   предпринимателя   ипредставителей юридического лица нотариусу для обозрения представляютсяподлинники документов,  которые после совершения нотариальных  действийвозвращаются представившим лицам:     - свидетельства о  государственной  регистрации  (перерегистрации)физического  лица,  занимающегося предпринимательской деятельностью илипатент;     - приказ  (распоряжение) о назначении протокол (решение) об избра-нии должностного лица;     - свидетельство о государственной регистрации юридического лица;     - устав (положение), учредительный договор;     - доверенность на представителя.     Если организация печати не имеет, то должен быть представлен соот-ветствующий документ (справка, выданная вышестоящей по отношению к вла-дельцу счета организацией и др.), подтверждающей это обстоятельство.".     1.34. пункт 152 дополнить абзацами следующего содержания:     "Для свидетельствования верности письменного перевода документа  содного  языка  на другой представляется оригинал документа или засвиде-тельствованная надлежащим образом копия документа. Документы, представ-ленные на перевод, должны отвечать тем же требованиям, что и документы,предъявляемые для свидетельствования копий.     Перевод делается со всего документа (если имеются надписи, отметкиучреждений,  организаций - включая эти надписи, отметки, тарифы, текстыоттисков печатей, штампов). В случае перевода части текста, об этом де-лается отметка.     Если, документ выдай властями иностранного государства,  его пере-вод и свидетельствование подлинности подписи переводчика  производится,только при наличии на документе отметки о легализации, что означает на-личие свидетельства консула или консульского управления МИД  КыргызскойРеспублики  о  том,  что  данный документ соответствует законам страны,властями которой он выдан, и что их подписи должностных лиц на докумен-те не вызывает сомнений в их подлинности (Временная Инструкция о поряд-ке консульской легализации,  утвержденной зам. министра иностранных делКыргызской Республики от 26.04.1994 г.).     Документ принимается без легализации, если имеется соответствующеесоглашение  между  Кыргызской  Республикой  и  иностранным государством(например:  </w:t>
      </w:r>
      <w:hyperlink w:history="1" r:id="rIdqcmrkbzlcnlmjcsmkuy0p">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ратифицированной постановлениямиЗС Жогорку Кенеша КР от 17 мая 1995 года З № 76-1 и СНП Жогорку  КенешаКР от 31 мая 1995 года П № 59-1 1995 г.).".     1.35. пункт 155 дополнить абзацем следующего содержания:     "При удостоверении факта нахождения несовершеннолетнего лица в жи-вых нотариус должен истребовать свидетельство о рождении  несовершенно-летнего лица, копия которого остается в делах нотариуса".     1.36. пункт 157 дополнить абзацем следующего содержания:     "При удостоверении факта нахождения несовершеннолетнего лица в оп-ределенном месте нотариус должен истребовать свидетельство  о  рождениинесовершеннолетнего лица, копия которого остается в делах нотариуса".     1.37. пункт 182 изложить в следующей редакции:     "Нотариус принимает на хранение документы,  если в состоянии обес-печить их сохранность, помещение нотариальной конторы должно быть обес-печено охраной, должен быть железный несгораемый шкаф или сейф для хра-нения документов.     Документы принимаются нотариусом на хранение на основании письмен-ного заявления по описи. Опись составляется в двух экземплярах и подпи-сывается лицом, сдавшим документы на хранение и нотариусом.     Один экземпляр описи остается в делах нотариуса,  другой экземплярвыдается лицу, сдавшему документы на хранение.     Принятые документы хранятся в отдельном пакете в  железных  шкафахили сейфах опечатанных печатью нотариуса.     В подтверждение принятие документов на хранение лицу, сдавшему их,выдается свидетельство с экземпляром описи.     Свидетельство должно содержать дату и время принятия документов нахранение,  срок хранения документа, наименование физического или юриди-ческого лица уполномоченного получить документы  или  представителя  наосновании доверенности,  а также предупреждение нотариуса, что в случаепросрочки установленных сроков хранения документа,  ответственность  задальнейшее хранение документов нотариус не несет.     При просрочке сроков хранения документов нотариус уведомляет лицо,сдавшее  документы  на хранение.  При получении просроченных документовлицо,  получающее документы дополнительно оплачивает расходы  нотариусапо уведомлению и хранению.".     1.38. пункт 183 дополнить абзацем следующего содержания:     "При выдаче документов, нотариус истребует от этих лиц заявление ополучении документов сданных на хранение,  при  этом  свидетельствуетсяподлинность подписи заявителя по правилам,  изложенным в пункте 48 Инс-трукции".     2. Отделу  по  работе с нотариатом и адвокатурой довести настоящийприказ до сведения начальников управлений  юстиции  областей  и  городаБишкек, начальника управления юстиции города Ош, ОО "Нотариальная пала-та".     3. Начальникам управлений юстиции областей и города Бишкек, управ-ления юстиции города Ош довести настоящий приказ до сведения  государс-твенных  и  частных  нотариусов  соответствующих нотариальных округов ипровести разъяснительную работу.     4. Контроль за исполнением настоящего приказа возложить на заведу-ющую отделом по работе с нотариатом и адвокатурой Сейдалиеву Марипу Эр-мековну.     5.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на официальном сайте Министерства юстиции  Кыр-гызской Республики.      Министр юстиции Кыргызской Республики             М.Кайыпов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ojdloxrsbuhoivjoge2">
      <w:r>
        <w:rPr>
          <w:rFonts w:ascii="Arial" w:cs="Arial" w:eastAsia="Arial" w:hAnsi="Arial"/>
          <w:color w:val="132D3F"/>
          <w:sz w:val="16"/>
          <w:szCs w:val="16"/>
          <w:u w:val="single"/>
        </w:rPr>
        <w:t xml:space="preserve">dalil.kg/document/300639</w:t>
      </w:r>
    </w:hyperlink>
  </w:p>
  <w:p>
    <w:pPr>
      <w:spacing w:after="0" w:before="40"/>
      <w:jc w:val="center"/>
    </w:pPr>
    <w:hyperlink w:history="1" r:id="rIdoeapinxws-g2jlq4n7l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vs6ym1efz_oajx0nnxl" Type="http://schemas.openxmlformats.org/officeDocument/2006/relationships/hyperlink" Target="https://dalil.kg/document/202591" TargetMode="External"/><Relationship Id="rIdfjyrz30p81u6ushbifuty" Type="http://schemas.openxmlformats.org/officeDocument/2006/relationships/hyperlink" Target="https://dalil.kg/document/30895" TargetMode="External"/><Relationship Id="rIdfawmgswl1vtaijqc4ms3g" Type="http://schemas.openxmlformats.org/officeDocument/2006/relationships/hyperlink" Target="https://dalil.kg/document/30894" TargetMode="External"/><Relationship Id="rIdwzamztks2skf-aijkpuhx" Type="http://schemas.openxmlformats.org/officeDocument/2006/relationships/hyperlink" Target="https://dalil.kg/document/4" TargetMode="External"/><Relationship Id="rIdhuqlwj3w4ybppc3xjyqpb" Type="http://schemas.openxmlformats.org/officeDocument/2006/relationships/hyperlink" Target="https://dalil.kg/document/1644" TargetMode="External"/><Relationship Id="rIdyladh_c6eny0hyghbrwtb" Type="http://schemas.openxmlformats.org/officeDocument/2006/relationships/hyperlink" Target="https://dalil.kg/document/8" TargetMode="External"/><Relationship Id="rIdqxul2-rihnvkjy_unosbg" Type="http://schemas.openxmlformats.org/officeDocument/2006/relationships/hyperlink" Target="https://dalil.kg/document/8" TargetMode="External"/><Relationship Id="rIdus9cjoty_agn6xv-rlgls" Type="http://schemas.openxmlformats.org/officeDocument/2006/relationships/hyperlink" Target="https://dalil.kg/document/56297" TargetMode="External"/><Relationship Id="rIdfteita8xwd7y9b4hlr2oq" Type="http://schemas.openxmlformats.org/officeDocument/2006/relationships/hyperlink" Target="https://dalil.kg/document/56296" TargetMode="External"/><Relationship Id="rIdwfj0rtk1zs0ccil9gvkc6" Type="http://schemas.openxmlformats.org/officeDocument/2006/relationships/hyperlink" Target="https://dalil.kg/document/56296" TargetMode="External"/><Relationship Id="rIdqcmrkbzlcnlmjcsmkuy0p" Type="http://schemas.openxmlformats.org/officeDocument/2006/relationships/hyperlink" Target="https://dalil.kg/document/5035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ojdloxrsbuhoivjoge2" Type="http://schemas.openxmlformats.org/officeDocument/2006/relationships/hyperlink" Target="https://dalil.kg/document/300639" TargetMode="External"/><Relationship Id="rIdoeapinxws-g2jlq4n7l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2026-09-30T18:28:32.526Z</dcterms:created>
  <dcterms:modified xsi:type="dcterms:W3CDTF">2026-09-30T18:28:32.526Z</dcterms:modified>
</cp:coreProperties>
</file>

<file path=docProps/custom.xml><?xml version="1.0" encoding="utf-8"?>
<Properties xmlns="http://schemas.openxmlformats.org/officeDocument/2006/custom-properties" xmlns:vt="http://schemas.openxmlformats.org/officeDocument/2006/docPropsVTypes"/>
</file>