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eghmjanvet6xnwkv-7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Республики20 июня 2007 года. Регистрационный номер 60-07 г.Бишкекот 24 мая 2007 года № 45              ПРИКАЗ МИНИСТЕРСТВА ЭКОНОМИЧЕСКОГО РАЗВИТИЯ И                    ТОРГОВЛИ КЫРГЫЗСКОЙ РЕСПУБЛИКИ            Об утверждении форм по предоставлению информации            о ввозимой продукции, подлежащей обязательному         подтверждению соответствия Государственным таможенным             комитетом Кыргызской Республики и информации              о случаях нарушений обязательных требований              нормативно-правовых актов и/или стандартов              специально уполномоченными государственными                 органами по государственному надзору      В целях реализации </w:t>
      </w:r>
      <w:hyperlink w:history="1" r:id="rIdsdhrao1g87-5otfovy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технического регулирования вКыргызской  Республике" от 22 мая 2004 года № 67 и постановлений Прави-тельства Кыргызской Республики "О порядке ввоза для обращения на терри-тории  Кыргызской Республики продукции,  подлежащей обязательному подт-верждению соответствия в форме обязательной сертификации, и о признаниирезультатов  обязательного подтверждения соответствия продукции,  полу-ченных за пределами Кыргызской Республики" (пункт 4) от </w:t>
      </w:r>
      <w:hyperlink w:history="1" r:id="rIdrz2hqiw4fyr47wdyfs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  2006</w:t>
        </w:r>
      </w:hyperlink>
      <w:hyperlink w:history="1" r:id="rIdxavolsiitmdumpje1u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 и "О нормативных правовых актах в области технического регули-рования,  действующих на территории Кыргызской Республики до вступленияв  силу  технических регламентов" (пункт 6 абзац 2,  3) от </w:t>
      </w:r>
      <w:hyperlink w:history="1" r:id="rIdd81lrf58w43lv2xsq1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</w:t>
        </w:r>
      </w:hyperlink>
      <w:hyperlink w:history="1" r:id="rIdtlorbcarihlv3t-dgd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прилагаемые формы:     - </w:t>
      </w:r>
      <w:hyperlink w:history="1" r:id="rId21hdjin7tx8zbd-gxw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Т</w:t>
        </w:r>
      </w:hyperlink>
      <w:r>
        <w:rPr>
          <w:rFonts w:ascii="Arial" w:cs="Arial" w:eastAsia="Arial" w:hAnsi="Arial"/>
          <w:sz w:val="24"/>
          <w:szCs w:val="24"/>
        </w:rPr>
        <w:t xml:space="preserve"> - по предоставлению  информации  о  ввозимой  продукции,подлежащей обязательному подтверждению соответствия Государственным та-моженным комитетом Кыргызской Республики;     - </w:t>
      </w:r>
      <w:hyperlink w:history="1" r:id="rIdgpfpeyrhjnrmglh707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Г1</w:t>
        </w:r>
      </w:hyperlink>
      <w:r>
        <w:rPr>
          <w:rFonts w:ascii="Arial" w:cs="Arial" w:eastAsia="Arial" w:hAnsi="Arial"/>
          <w:sz w:val="24"/>
          <w:szCs w:val="24"/>
        </w:rPr>
        <w:t xml:space="preserve"> - по предоставлению информации о случаях нарушений обя-зательных требований применяемых технических регламентов и/или стандар-тов  специально  уполномоченными государственными органами по государс-твенному надзору.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Управлению технического регулирования  направить  зарегистриро-ванный  в  Министерстве  юстиции Кыргызской Республики приказ Государс-твенному таможенному комитету Кыргызской Республики и специально  упол-номоченным государственным органам по государственному надзору.     4. Пресс-службе министерства направить зарегистрированный в Минис-терстве юстиции Кыргызской Республики приказ для опубликования в средс-твах массовой информации и Государственном Интернет-портале  КыргызскойРеспублики  и  уведомить  Министерство юстиции Кыргызской Республики обофициальном опубликовании настоящего приказа.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С.Молдокулов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  от 24 мая 2007 года № 45                                                                 Форма 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ИНФОРМАЦИЯ            о ввозимой продукции, подлежащей обязательному                      подтверждению соответствия -----------------------------------------------------------------------| № |Наиме-| № |Страна|Страна| Код |Наиме-|Вес | Коли- |Доп. | Сведе- ||п/п| нова-|ГТД|  от- |проис-| про-| нова-|про-|чество | ед. |  ния о ||   | ние  |   | прав-| хож- | дук-|  ние |дук-| про-  |изме-|  доку- ||   |импор-|   |ления |дения | ции | про- |ции |дукции |рения| ментах ||   | тера,|   |      |      |по ТН|дукции|(кг)| в до- |     | по под-||   |  код |   |      |      | ВЭД |      |    |полни- |     | тверж- ||   | ОКПО |   |      |      |     |      |    |тельных|     |  дению ||   |  или |   |      |      |     |      |    | едини-|     |соответ-||   |  ИНН |   |      |      |     |      |    |  цах  |     |  ствия ||   |      |   |      |      |     |      |    | изме- |     | (серти-||   |      |   |      |      |     |      |    | рения |     | фикатов||   |      |   |      |      |     |      |    |       |     |соответ-||   |      |   |      |      |     |      |    |       |     | ствия, ||   |      |   |      |      |     |      |    |       |     | декла- ||   |      |   |      |      |     |      |    |       |     | раций о||   |      |   |      |      |     |      |    |       |     |соответ-||   |      |   |      |      |     |      |    |       |     | ствии) ||---|------|---|------|------|-----|------|----|-------|-----|--------|| 1 |   2  | 3 |   4  |   5  |  6  |   7  |  8 |   9   |  10 |   11   |-----------------------------------------------------------------------      __________________       _________________________________________          Подпись                (ФИО руководителя Государственного                                       таможенного комитета)      (М.П.)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  от 24 мая 2007 года № 45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Форма Г1      Наименование специально уполномоченного органа по государственномунадзору: ______________________________________________________________                               ИНФОРМАЦИЯ        о случаях нарушений обязательных требований применяемых               технических регламентов и/или стандартов -----------------------------------------------------------------------|№|Наименование|Наименование|Страна |Торговые |    Номер    |Применя- || | проверенной|   и адрес  |изгото-|предста- | сертификата |  емые   || |  продукции |  субъекта  |витель | вители  |соответствия,|техничес-|| | (N модели, |предпринима-|       |  и/или  |    и/или    |   кие   || | марка, тип,|  тельства  |       |продавцы,|декларации о | регла-  || | или сорт и |     ФИО    |       |  адрес  |соответствии,|  менты  || |    т.д.)   |руководителя|       |         |    срок     |   или   || |            |            |       |         |  действия   |стандарты|| |            |            |       |         |             |         || |            |            |       |         |             |         || 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||-|------------|------------|-------|---------|-------------|---------||1|      2     |      3     |   4   |    5    |      6      |    7    ||-|------------|------------|-------|---------|-------------|---------||1|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||-|------------|------------|-------|---------|-------------|---------||2|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       ||-|------------|------------|-------|---------|-------------|---------||3|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     |         |             |         ||-|------------|------------|-------|---------|-------------|---------||4|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|----------------------------------------------------------------------------------------------------------------------------------------------|Код |Резуль-|Харак-| Цель  | Кол. про-| Кол. про- |  Виды   | Резуль-|| ТН | таты  | тер  | про-  | веденных | веренной  |нарушений|  таты  ||ВЭД,| испы- | опас-|верки, | проверок,| продукции,|(указать | провер-||код | таний | ности| дата  |   в том  |   в том   |фактичес-|  ки и  ||ОКП |       |   и  |  и N  | числе по |   числе   |   кие   |принятые||    |       | риска|направ-|продукции,|  обнару-  |установ- |  меры  ||    |       |      | ления |обнаружен-| женной с  | ленные  |        ||    |       |      |       |   ной с  | нарушением| наруше- |        ||    |       |      |       |нарушением|    (ед.   |   ния)  |        ||    |       |      |       |----------| измерения)|         |        ||    |       |      |       |Кол.  /   |-----------|         |        ||    |       |      |       |    / С   |Кол. / С   |         |        ||    |       |      |       |  / нару- |   / нару- |         |        ||    |       |      |       |/  шением | /  шением |         |        ||----|-------|------|-------|----------|-----------|---------|--------||  8 |   9   |  10  |   11  |    12    |     13    |    14   |   15   ||----|-------|------|-------|----------|-----------|---------|--------||    |       |      |       |     /    |      /    |         |        ||    |       |      |       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        ||    |       |      |       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        ||    |       |      |       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        ||    |       |      |       |   /      |    /      |         |        ||    |       |      |       | /        |  /        |         |        |-----------------------------------------------------------------------      __________________   _____________________________________________          Подпись         (ФИО руководителя специально уполномоченного                               органа по государственному надзору)      (М.П.)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pxgqaaoq6ejolqoah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dalil.kg/document/300656</w:t>
      </w:r>
    </w:hyperlink>
  </w:p>
  <w:p>
    <w:pPr>
      <w:spacing w:after="0" w:before="40"/>
      <w:jc w:val="center"/>
    </w:pPr>
    <w:hyperlink w:history="1" r:id="rIdrpfpa6odybq5piho8z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mjanvet6xnwkv-7sko" Type="http://schemas.openxmlformats.org/officeDocument/2006/relationships/hyperlink" Target="https://dalil.kg/document/202591" TargetMode="External"/><Relationship Id="rIdsdhrao1g87-5otfovyrcs" Type="http://schemas.openxmlformats.org/officeDocument/2006/relationships/hyperlink" Target="https://dalil.kg/document/1453" TargetMode="External"/><Relationship Id="rIdrz2hqiw4fyr47wdyfsuza" Type="http://schemas.openxmlformats.org/officeDocument/2006/relationships/hyperlink" Target="https://dalil.kg/document/57014" TargetMode="External"/><Relationship Id="rIdxavolsiitmdumpje1utz5" Type="http://schemas.openxmlformats.org/officeDocument/2006/relationships/hyperlink" Target="https://dalil.kg/document/57014" TargetMode="External"/><Relationship Id="rIdd81lrf58w43lv2xsq1agc" Type="http://schemas.openxmlformats.org/officeDocument/2006/relationships/hyperlink" Target="https://dalil.kg/document/57578" TargetMode="External"/><Relationship Id="rIdtlorbcarihlv3t-dgdv6k" Type="http://schemas.openxmlformats.org/officeDocument/2006/relationships/hyperlink" Target="https://dalil.kg/document/57578" TargetMode="External"/><Relationship Id="rId21hdjin7tx8zbd-gxwwyp" Type="http://schemas.openxmlformats.org/officeDocument/2006/relationships/hyperlink" Target="https://dalil.kg/document/300656#1" TargetMode="External"/><Relationship Id="rIdgpfpeyrhjnrmglh707tad" Type="http://schemas.openxmlformats.org/officeDocument/2006/relationships/hyperlink" Target="https://dalil.kg/document/300656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pxgqaaoq6ejolqoahf8" Type="http://schemas.openxmlformats.org/officeDocument/2006/relationships/hyperlink" Target="https://dalil.kg/document/300656" TargetMode="External"/><Relationship Id="rIdrpfpa6odybq5piho8zn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2026-10-03T01:50:38.782Z</dcterms:created>
  <dcterms:modified xsi:type="dcterms:W3CDTF">2026-10-03T01:50:38.782Z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