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с </w:t>
      </w:r>
      <w:hyperlink w:history="1" r:id="rIduhd9-4uiwlxc2egrhok6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17 февраля 2010 года № 2/3 Зарегистрировано в Министерстве юстиции Кыргызской Республики22 июня 2007 года. Регистрационный номер 62-07                                                      Утверждено                                              </w:t>
      </w:r>
      <w:hyperlink w:history="1" r:id="rIdm8xd1qionbrj-oitbtjl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мая 2007 года № 28/4                                ПОЛОЖЕНИЕ                      о консолидированном надзоре      1. Общие положения     2. Прозрачность деятельности банковской группы     3. Капитал банковской группы     4. Управление рисками и внутренний контроль банковских групп     5. Управление банковскими холдинговыми компаниями     6. Требования к дочерним и зависимым компаниям банка     7. Взаимодействие между надзорными органами финансового сектора     8. Отчетность и сведения, предоставляемые банковскими группами        в НБКР                           1. Общие положения      1.1. Настоящее  Положение  разработано  в  соответствии с ЗаконамиКыргызской Республики </w:t>
      </w:r>
      <w:hyperlink w:history="1" r:id="rIdjux6jnhe5by-dmqtfvyo7">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oc-2dtlfcihvpojqumyh_">
        <w:r>
          <w:rPr>
            <w:rFonts w:ascii="Arial" w:cs="Arial" w:eastAsia="Arial" w:hAnsi="Arial"/>
            <w:color w:val="1D4ED8"/>
            <w:sz w:val="24"/>
            <w:szCs w:val="24"/>
            <w:u w:val="single"/>
          </w:rPr>
          <w:t xml:space="preserve">"О</w:t>
        </w:r>
      </w:hyperlink>
      <w:hyperlink w:history="1" r:id="rIddfzllxq1lcqiulddpn65u">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в целях осу-ществления надзора за банковскими группами на консолидированной основе.     1.2. Согласно  банковскому  законодательству Кыргызской РеспубликиНациональный банк Кыргызской Республики (далее - НБКР) в целях осущест-вления функций по регулированию деятельности коммерческих банков и Рас-четно-сберегательной компании (далее - банки), лицензируемых НБКР, осу-ществляет надзор,  в том числе на консолидированной основе, за деятель-ностью банковской группы и аффилированных лиц.     1.3. В  целях настоящего Положения применяются следующие определе-ния:     Аффилированные лица:     - значительные участники юридического лица, включая банки;     - юридические  лица,  в  которых другие юридические лица,  включаябанки, являются значительными участниками;     - юридические  лица,  включая банки,  в которых другие юридическиелица являются значительными участниками.     Банковская группа  состоит из банка и его дочерних и/или зависимыхкомпаний и/или банковской холдинговой компании и ее дочерних и/или  за-висимых компаний.  Указанные лица являются участниками банковской груп-пы.     Банковская холдинговая  компания - материнская компания,  дочернейкомпанией или одной из дочерних компаний которой является банк.     Дочерняя компания - юридическое лицо, контролируемое другим юриди-ческим лицом (материнская компания).  Дочерняя компания другой дочернейкомпании также рассматривается как дочерняя компания (первой) материнс-кой компании.     Дочерний банк  -  это банк,  контролируемый другим банком или инымюридическим лицом (материнская компания). Дочерний банк дочернего банкатакже рассматривается как дочерний банк материнской компании.     Зависимая компания - юридическое лицо,  в котором какое-либо лицо,единолично  или совместно с другим лицом,  осуществляет прямое или кос-венное владение или управление более двадцати процентами голосующих ак-ций или долей в капитале любого юридического лица.     Значительное участие - единоличное либо совместно с другими  лица-ми:     - прямое или косвенное владение или  управление  десятью  и  болеепроцентами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     - или независимо от участия в уставном капитале юридического лица,возможность  осуществлять значительное влияние на руководство и/или по-литику данного юридического лица на основании соглашения или иным обра-зом.     Значительный участник - лицо,  осуществляющее значительное участиев  юридическом  лице  в соответствии с Законом Кыргызской Республики </w:t>
      </w:r>
      <w:hyperlink w:history="1" r:id="rId2-qvedbgimok-2lnunj8e">
        <w:r>
          <w:rPr>
            <w:rFonts w:ascii="Arial" w:cs="Arial" w:eastAsia="Arial" w:hAnsi="Arial"/>
            <w:color w:val="1D4ED8"/>
            <w:sz w:val="24"/>
            <w:szCs w:val="24"/>
            <w:u w:val="single"/>
          </w:rPr>
          <w:t xml:space="preserve">"О</w:t>
        </w:r>
      </w:hyperlink>
      <w:hyperlink w:history="1" r:id="rIdzbnwpxuqt5sq_lepxoxrm">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Инсайдеры (внутренние лица) - члены Правления, члены Совета дирек-торов,  другие должностные лица(1), значительные участники и любые дру-гие физические лица, связанные с указанными лицами общими интересами.     Компания - любое юридическое лицо.     Контроль - единоличное или совместно с другими лицами:     -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     - возможность выбирать, как минимум, половину членов Совета дирек-торов (наблюдательного органа) юридического лица, или;     - независимо  от  участия в капитале юридического лица возможностьосуществлять определяющее влияние на руководство или  политику  данногоюридического лица на основе соглашения или иным образом.     Контролирующее лицо - лицо,  осуществляющее контроль над юридичес-ким лицом.     Материнская компания -  юридическое  лицо,  контролирующее  другоеюридическое лицо.     Основная материнская компания - материнская компания в группе, ко-торая не является подчиненной компанией другой компании в группе.     Общие интересы между двумя и/или более физическими и  юридическимилицами  признаются  существующими при наличии любого из следующих усло-вий:     а) одно юридическое или физическое лицо контролирует другое лицо;     б) данные лица являются аффилированными  юридическими  лицами  илиинсайдерами;     в) одно из этих лиц является зависимой компанией другого лица.     1.4. Для целей определения значительного участника, зависимой ком-пании и контроля:     а) акции, находящиеся во владении компаний, которые являются зави-симыми компаниями одного лица или контролируются одним лицом,  рассмат-риваются как находящиеся в косвенном владении этого лица и объединяютсясовместно с акциями,  находящимися в прямом владении данного лица,  приустановлении общего количества принадлежащих лицу акций;     б) акции,  принадлежащие лицу и его близким родственникам (наслед-ники  первой  и второй очереди согласно гражданскому законодательству),рассматриваются как напрямую принадлежащие этому лицу.     Лицами, совместно владеющими акциями банка, признаются лица:     а) являющиеся близкими родственниками;     б) совместно  владеющие  акциями  в силу заключенного договора илииным образом;     в) являющиеся значительными участниками в отдельности или совмест-но;     г) если  одно  из них предоставило заем (кредит или приравненные кнему средства) другому лицу для покупки акций;     д) если  одно из них является должностным лицом или представителемдругого лица.             2. Прозрачность деятельности банковской группы      2.1. Компании,  входящие в банковскую группу,  могут  осуществлятьтолько банковскую и/или финансовую деятельность,  а также деятельность,связанную с банковской и/или финансовой деятельностью, включая владениеакциями участников группы, в случае с банковскими холдинговыми компани-ями.     2.2. НБКР  осуществляет надзор на консолидированной основе за дея-тельностью банковской группы и ее аффилированных лиц.     2.3. НБКР вправе в любое время требовать необходимую информацию отконтролирующих лиц и  значительных  участников  банка,  любого  другогоучастника банковской группы и лиц,  имеющих с банком общие интересы дляопределения:     - контролирующего лица и/или лиц (физических и юридических);     - деятельности,  осуществляемой банковской группой и ее участника-ми;     - финансового состояния банковской группы и ее участников;     - видов рисков, присущих банковской группе и ее участникам;     - системы управления рисками банковской группы;     - деловых,  финансовых  и других взаимоотношений между участникамибанковской группы.     2.4. Любое  физическое или юридическое лицо обязано получить пред-варительное разрешение НБКР, если намеревается единолично или совместнос  другими  лицами:  стать значительным участником банка,  осуществлятьпрямое или косвенное владение или управление более двадцатью процентамиголосующих акций или контролирующим лицом банка.     2.5. Разрешение НБКР необходимо получить также в  случае,  если  врезультате  дополнительного  приобретения  акций банка или иным образомлюбое физическое или юридическое лицо  становится  прямо  или  косвеннозначительным участником банка,  будет осуществлять прямое или косвенноевладение или управление более  двадцатью  процентами  голосующих  акцийбанка или контролирующим лицом банка.     2.6. При этом,  в НБКР должна быть представлена информация в соот-ветствии с требованиями </w:t>
      </w:r>
      <w:hyperlink w:history="1" r:id="rIdnyumkwimdq0xpv_lnwzh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банков,утвержденного </w:t>
      </w:r>
      <w:hyperlink w:history="1" r:id="rId-lbztcl_xh-5qrvexwn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2 марта 2006 года № 5/7,регистрационный  номер  Министерства юстиции № 34-06 от 07.04.2006 года(далее - Положение о лицензировании).     2.7. Банк,  являющийся  участником  банковской группы осуществляетсвою деятельность независимо от остальных участников банковской группы.     2.8. Банковская холдинговая компания несет ответственность за дея-тельность всей банковской группы в соответствии с требованиями НБКР.     2.9. Совет директоров (наблюдательный орган) и Правление (исполни-тельный орган) банковской холдинговой компании должны обеспечить надле-жащий  обмен необходимой информацией между всеми участниками банковскойгруппы.     2.10. Если  банковская  группа  состоит  более чем из одного банкаи/или дочерних и/или зависимых компаний,  и при этом осуществляет  дея-тельность  без образования банковской холдинговой компании (управляющейкомпании),  НБКР может установить,  что требования настоящего положенияпо  предоставлению информации могут быть выполнены основной материнскойкомпанией группы.     2.11. НБКР  вправе потребовать предоставления необходимой информа-ции от банковской холдинговой компании, находящейся во главе банковскойгруппы,  контролирующих лиц, значительных участников банка, любого дру-гого участника банковской группы и лиц, имеющих с банком общие интересыдля оценки финансового состояния, системы управления рисками и качествакорпоративного управления банковской холдинговой компании, установлениявлияния  на дочерний банк и обеспечения соблюдения требований законода-тельства Кыргызской Республики.                      3. Капитал банковской группы      3.1. Банковская группа должна иметь соответствующий уровень  капи-тала,  достаточный  для покрытия непредвиденных возможных убытков и по-терь всех участников группы,  являющихся ее дочерними и зависимыми ком-паниями.     3.2. Участники банковской группы должны иметь политики и процедурыпо адекватности капитала,  предусматривающие защиту от возможных потря-сений банков,  находящихся в группе и соответствующие их  хозяйственнойдеятельности.     3.3. Капитал банковской  группы  и  участников  банковской  группыдолжна  соответствовать  требованиям,  установленным  законодательствомКыргызской Республики и НБКР. Банковская холдинговая компания несет от-ветственность  за обеспечение выполнения данного требования участникамибанковской группы.     3.4. Совет  директоров  банковской холдинговой компании должен ут-вердить политики,  обеспечивающие адекватную  капитализацию  банковскойгруппы для покрытия рисков, характерных деятельности группы, и удовлет-воряющие регулятивным, рыночным и стратегическим потребностям группы.     3.5. Банковская  холдинговая  компания  должна  представить в НБКРописание своих политик по адекватности капитала,  в том числе, описаниеметодологии, которая используется для оценки адекватности капитала.     3.6. При осуществлении инспекторских проверок НБКР  вправе  прове-рить наличие и соблюдение соответствующих политик и процедур банковскойгруппы по адекватности капитала.     3.7. НБКР может потребовать предоставления дополнительной информа-ции от банковской холдинговой компании или от любого участника банковс-кой группы.     3.8. В целях обеспечения  защиты  банков,  входящих  в  банковскуюгруппу, НБКР может требовать внесения изменений и дополнений в политикии процедуры по адекватности капитала.     3.9. НБКР  может потребовать от банка внесения дополнительного ка-питала, или ввести более высокие экономические нормативы по адекватнос-ти капитала, если установит, что капитал группы недостаточен для защитыбанка,  или что деятельность банковской группы  недостаточно  прозрачнадля  выполнения требований НБКР и законодательства Кыргызской Республи-ки.     3.10. Банковская  холдинговая компания в обязательном порядке уве-домляет НБКР обо всех фактах или обстоятельствах, которые могут сущест-венно повлиять на ее капитал или на капитал любой ее дочерней или зави-симой компании.                   4. Управление рисками и внутренний                       контроль банковских групп      4.1. Участники  банковской  группы  в своей деятельности не должныпринимать на себя риски, которые могут подвергнуть опасности финансовуюстабильность любого участника банковской группы или банковской группы вцелом.     4.2. Банковские  группы  должны иметь системы управления рисками ивнутреннего контроля, соответствующие деятельности банковской группы.     4.3. Банковская группа,  участники которой осуществляют банковскуюдеятельность, должна соблюдать ограничения НБКР по крупным рискам, раз-мерам инвестиций и валютной позиции на консолидированной основе.     4.4. Политика управления рисками банковской  группы  должна  вклю-чать:     1) адекватное управление принимаемыми рисками банковской группы  всоответствие с политиками,  утвержденными органом управления банковскойгруппы;     2) нормы, обеспечивающие поддержание уровня капитала, достаточногодля покрытия рисков, принимаемых банковской группой;     3) положения, в соответствии с которыми системы управления рискамиохватывают всю банковскую группу.     4.5. Система внутреннего контроля должна включать:     1) адекватные механизмы, определяющие оценку достаточности капита-ла по отношению к принимаемым банковской группой существенным рискам;     2) надежные процедуры отчетности и учета для определения,  оценки,мониторинга и контроля операций внутри группы и риска концентрации.     4.6. Банковская холдинговая компания во  главе  банковской  группынесет  ответственность за соблюдение банковской группой требований НБКРк системе управлениям рисками.     4.7. Банковская группа,  участники которой осуществляют финансовуюдеятельность (небанковскую), должны иметь политики и процедуры по огра-ничению крупных рисков,  риска ликвидности,  инвестиционных, валютных идругих рисков, характерных их деятельности, и защищающие банки, находя-щиеся в группе.     4.8. Участники банковской группы,  которые осуществляют финансовуюдеятельность (небанковскую),  должны включать описание политик и проце-дур,  в ежегодный отчет по управлению  рисками  банковской  холдинговойкомпании.     4.9. В целях минимизации рисков банков,  входящих в  группу,  НБКРможет  потребовать  внесения любых корректировок в политики и процедурыучастников банковской группы,  осуществляющих финансовую (небанковскую)деятельность.                        5. Управление банковскими                        холдинговыми компаниями      5.1. Банки вправе организовывать банковские холдинговые  компании,деятельность которых осуществляется в соответствии с законодательством.     Банковские холдинговые компании (управляющие компании),  создавае-мые исключительно с целью управления компаниями, входящими в банковскуюгруппу, должны создаваться в форме акционерного общества.     5.2. Должностные лица банковской холдинговой компании, члены Сове-та директоров и Правления должны соответствовать требованиям,  установ-ленным  НБКР и законодательством Кыргызской Республики.  Попечительскиеобязанности, которые выполняют члены Совета директоров и Правления бан-ков, также применяются и к членам наблюдательного органа и исполнитель-ного органа управления банковских холдинговых компаний.     5.3. Банковская холдинговая компания должна иметь Комитет по ауди-ту из 3-5 человек,  назначенных общим собранием акционеров на один год.Члены  Правления  банковской  холдинговой компании или ее сотрудники недолжны одновременно быть членами Комитета по аудиту.     5.4. Банковские  холдинговые  компании должны информировать НБКР оновых членах Совета директоров и Правления в течение десяти дней  послеих назначения, с приложением сведений в соответствии с требованиями </w:t>
      </w:r>
      <w:hyperlink w:history="1" r:id="rIdssjlzodk1ztfjx5dwgyqn">
        <w:r>
          <w:rPr>
            <w:rFonts w:ascii="Arial" w:cs="Arial" w:eastAsia="Arial" w:hAnsi="Arial"/>
            <w:color w:val="1D4ED8"/>
            <w:sz w:val="24"/>
            <w:szCs w:val="24"/>
            <w:u w:val="single"/>
          </w:rPr>
          <w:t xml:space="preserve">По-</w:t>
        </w:r>
      </w:hyperlink>
      <w:hyperlink w:history="1" r:id="rId7r1hd2jz5scr2pp0oiqas">
        <w:r>
          <w:rPr>
            <w:rFonts w:ascii="Arial" w:cs="Arial" w:eastAsia="Arial" w:hAnsi="Arial"/>
            <w:color w:val="1D4ED8"/>
            <w:sz w:val="24"/>
            <w:szCs w:val="24"/>
            <w:u w:val="single"/>
          </w:rPr>
          <w:t xml:space="preserve">ложения о лицензировании деятельности банков</w:t>
        </w:r>
      </w:hyperlink>
      <w:r>
        <w:rPr>
          <w:rFonts w:ascii="Arial" w:cs="Arial" w:eastAsia="Arial" w:hAnsi="Arial"/>
          <w:sz w:val="24"/>
          <w:szCs w:val="24"/>
        </w:rPr>
        <w:t xml:space="preserve">.     5.5. Совет  директоров  банковской  холдинговой компании несет от-ветственность за утверждение и исполнение политик по осуществлению дея-тельности банковской группы.                  6. Требования к дочерним и зависимым                            компаниям банка      6.1. Банк может создать или приобрести дочернюю или зависимую ком-панию.     6.2. Дочерние и зависимые компании банков могут осуществлять  бан-ковскую и/или финансовую деятельность,  включая деятельность, связаннуюс банковской и/или финансовой деятельностью.     6.3. Создание  или приобретение банком дочерней или зависимой ком-пании осуществляется на основании письменного разрешения НБКР.     6.4. Банк,  желающий создать или приобрести дочернюю компанию, за-висимую компанию должен предоставить в НБКР информацию в соответствии стребованиями Положения о лицензировании деятельности банков.     6.5. Создание или приобретение дочерней или зависимой компании  недолжно нарушать прозрачность организационной структуры банковской груп-пы.     6.6. Если  приобретаемая  или создаваемая компания является иност-ранной и подлежит регулированию со стороны органа надзора за финансовымсектором, то заявка должна содержать информацию о надзорном режиме, ко-торому подлежит данная компания в стране своего происхождения.     6.7. НБКР отказывает в создании, приобретении дочерней или зависи-мой компании, и требует прекращения любого существующего участия, если:     1) приобретаемая/создаваемая  компания не подлежит надзору со сто-роны уполномоченного органа надзора в стране происхождения или  уполно-моченный орган надзора страны происхождения не осуществляет эффективныйнадзор на консолидированной основе;     2) нет возможности осуществлять эффективное сотрудничество с упол-номоченным органом надзора страны происхождения создаваемой или  приоб-ретаемой дочерней, зависимой компании.     6.8. Банк,  который создает или приобретает  иностранную  дочернююили зависимую компанию, должен обеспечить:     1) предоставление в банк дочерней или зависимой компанией всей ин-формации, необходимой для выполнения банком требований настоящего поло-жения;     2) предотвращение  установления  общих интересов с другими лицами,которые могут привести к нарушению требований НБКР  относительно  проз-рачности структуры банковской группы.     6.9. НБКР может отозвать свое согласие на создание или  приобрете-ние дочерней,  зависимой компании, если станут известны факты, на осно-вании которых может быть отказано в выдаче разрешения на создание  бан-ка,  или если дочерняя или зависимая компания участвует в деятельности,не разрешенной законодательством Кыргызской Республики.     6.10. В случае отзыва НБКР своего разрешения,  банк должен продатьпринадлежащие ему акции дочерней компании лицам,  не связанным с банкомв течение срока, определенного НБКР.     6.11. Если банк создает или приобретает дочернюю, зависимую компа-нию без предварительного письменного согласия НБКР,  такая сделка явля-ется ничтожной.                   7. Взаимодействие между надзорными                     органами финансового сектора      7.1. Если  компания,  которая  является  частью банковской группы,подлежит надзору или регулированию со стороны  другого  уполномоченногогосударственного  органа,  НБКР и другой уполномоченный государственныйорган должны осуществлять сотрудничество в целях всестороннего  регули-рования и надзора за банковской группой.     7.2. Уполномоченный государственный орган предоставляет  НБКР  ин-формацию, находящуюся в его распоряжении и касающуюся банковской группыили любого участника банковской группы:     - позволяющую определить структуру банковской группы, контролирую-щих лиц, должностных лиц;     - об изменениях в структуре владения, управления или в организаци-онной структуре любого участника  банковской  группы,  которые  требуютодобрения  или уведомления этого уполномоченного государственного орга-на;     - о  деятельности  и политике банковской группы или участника бан-ковской группы;     - о  финансовом состоянии банковской группы и его участников (осо-бое внимание должно быть уделено адекватности капитала, операциям с ли-цами, имеющими общий интерес, внутригрупповым рискам и прибыли);     - об организации системы внутреннего  контроля  банковской  группыили участника банковской группы, управлении рисками;     - о процедуре сбора информации от  органов  управления  участниковбанковской группы и проверке такой информации;     - об операциях,  сделках,  иных событиях внутри банковской  группыили участника банковской группы, которые могут серьезно повлиять на де-ятельность банка-участника банковской группы;     - о мерах и санкциях,  предпринятых со стороны уполномоченного го-сударственного органа в отношении участников банковской группы;     - другую  информацию,  необходимую  для осуществления эффективногобанковского надзора.                8. Отчетность и сведения, предоставляемые                      банковскими группами в НБКР      8.1. Банковская группа должна раскрывать и представлять в НБКР ин-формацию о своей деятельности в форме,  порядке и сроки,  установленныеНБКР,  включая любые существенные изменения в структуре группы, а такжеинформацию о создании,  приобретении небанковских дочерних компаний илизависимых компаний.     8.2. Банковская холдинговая компания,  находящаяся во главе группыв  обязательном порядке уведомляет НБКР обо всех фактах или обстоятель-ствах,  которые могут существенно повлиять на ее финансовое  положение,или на финансовое положение любой ее дочерней или зависимой компании.     8.3. Сведения об изменениях должны представляться в НБКР и  участ-никам банковской группы в течение 30 дней с момента их внесения.     8.4. Банковская холдинговая компания,  находящаяся во главе группыдолжна  информировать НБКР о новых членах Совета директоров и Правленияв течение десяти дней после их назначения, с приложением сведений в со-ответствии  с требованиями </w:t>
      </w:r>
      <w:hyperlink w:history="1" r:id="rIdttgqaxw4thknf79yyn5j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8.5. Банковская холдинговая компания должна представить НБКР годо-вой отчет вместе с годовой финансовой  отчетностью,  содержащей  оценкуадекватности внутреннего контроля для банковской холдинговой компании ибанковской группы.     8.6. Банковская холдинговая компания должна представить в НБКР го-довой отчет в сроки, установленные НБКР. Данные отчеты должны содержатьинформацию о деятельности банковской холдинговой компании, включая:     1) вид или виды деятельности,  осуществляемые банковской холдинго-вой компанией;     2) информацию обо всех дочерних и зависимых  компаниях  банковскойхолдинговой компании,  включая название, процент владения, вид или видыдеятельности,  в которые вовлечена каждая дочерняя или зависимая компа-ния;     3) балансовый отчет и отчет о прибылях и убытках на конец финансо-вого  года,  на индивидуальной и консолидированной основе,  холдинговойкомпании и ее дочерних компаний.     8.7. Годовой  отчет  должен быть подписан председателем Совета ди-ректоров (наблюдательного органа), Правления (исполнительного органа) иглавным бухгалтером банковской холдинговой компании.      (1) В целях настоящего положения должностные лица банка это: пред-седатель и члены Совета директоров банка, председатель Правления, членыПравления банка, главные сотрудники банка по финансам, по кредитам. Под"должностными  лицами банка" также понимаются лица,  которые определяютполитику банка или имеют полномочия участвовать или реально участвуют восновных операциях банка,  независимо от того,  работают ли эти лица набезвозмездной основе или получают  вознаграждение.  Данное  определениераспространяется также на должностных лиц материнской компании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mnqp6o0jg_9kknwt7yhd">
      <w:r>
        <w:rPr>
          <w:rFonts w:ascii="Arial" w:cs="Arial" w:eastAsia="Arial" w:hAnsi="Arial"/>
          <w:color w:val="132D3F"/>
          <w:sz w:val="16"/>
          <w:szCs w:val="16"/>
          <w:u w:val="single"/>
        </w:rPr>
        <w:t xml:space="preserve">dalil.kg/document/300658</w:t>
      </w:r>
    </w:hyperlink>
  </w:p>
  <w:p>
    <w:pPr>
      <w:spacing w:after="0" w:before="40"/>
      <w:jc w:val="center"/>
    </w:pPr>
    <w:hyperlink w:history="1" r:id="rId133ytvtxetpd_p653bq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hd9-4uiwlxc2egrhok6t" Type="http://schemas.openxmlformats.org/officeDocument/2006/relationships/hyperlink" Target="https://dalil.kg/document/302326" TargetMode="External"/><Relationship Id="rIdm8xd1qionbrj-oitbtjl_" Type="http://schemas.openxmlformats.org/officeDocument/2006/relationships/hyperlink" Target="https://dalil.kg/document/300657" TargetMode="External"/><Relationship Id="rIdjux6jnhe5by-dmqtfvyo7" Type="http://schemas.openxmlformats.org/officeDocument/2006/relationships/hyperlink" Target="https://dalil.kg/document/559" TargetMode="External"/><Relationship Id="rIdoc-2dtlfcihvpojqumyh_" Type="http://schemas.openxmlformats.org/officeDocument/2006/relationships/hyperlink" Target="https://dalil.kg/document/560" TargetMode="External"/><Relationship Id="rIddfzllxq1lcqiulddpn65u" Type="http://schemas.openxmlformats.org/officeDocument/2006/relationships/hyperlink" Target="https://dalil.kg/document/560" TargetMode="External"/><Relationship Id="rId2-qvedbgimok-2lnunj8e" Type="http://schemas.openxmlformats.org/officeDocument/2006/relationships/hyperlink" Target="https://dalil.kg/document/560" TargetMode="External"/><Relationship Id="rIdzbnwpxuqt5sq_lepxoxrm" Type="http://schemas.openxmlformats.org/officeDocument/2006/relationships/hyperlink" Target="https://dalil.kg/document/560" TargetMode="External"/><Relationship Id="rIdnyumkwimdq0xpv_lnwzhy" Type="http://schemas.openxmlformats.org/officeDocument/2006/relationships/hyperlink" Target="https://dalil.kg/document/300400" TargetMode="External"/><Relationship Id="rId-lbztcl_xh-5qrvexwnhp" Type="http://schemas.openxmlformats.org/officeDocument/2006/relationships/hyperlink" Target="https://dalil.kg/document/300399" TargetMode="External"/><Relationship Id="rIdssjlzodk1ztfjx5dwgyqn" Type="http://schemas.openxmlformats.org/officeDocument/2006/relationships/hyperlink" Target="https://dalil.kg/document/300400" TargetMode="External"/><Relationship Id="rId7r1hd2jz5scr2pp0oiqas" Type="http://schemas.openxmlformats.org/officeDocument/2006/relationships/hyperlink" Target="https://dalil.kg/document/300400" TargetMode="External"/><Relationship Id="rIdttgqaxw4thknf79yyn5j_" Type="http://schemas.openxmlformats.org/officeDocument/2006/relationships/hyperlink" Target="https://dalil.kg/document/30040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mnqp6o0jg_9kknwt7yhd" Type="http://schemas.openxmlformats.org/officeDocument/2006/relationships/hyperlink" Target="https://dalil.kg/document/300658" TargetMode="External"/><Relationship Id="rId133ytvtxetpd_p653bq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2026-09-24T11:55:33.269Z</dcterms:created>
  <dcterms:modified xsi:type="dcterms:W3CDTF">2026-09-24T11:55:33.269Z</dcterms:modified>
</cp:coreProperties>
</file>

<file path=docProps/custom.xml><?xml version="1.0" encoding="utf-8"?>
<Properties xmlns="http://schemas.openxmlformats.org/officeDocument/2006/custom-properties" xmlns:vt="http://schemas.openxmlformats.org/officeDocument/2006/docPropsVTypes"/>
</file>