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Республики14 июня 2007 года. Регистрационный номер 56-07 г.Бишкекот 11 мая 2007 года № 25/2               ПОСТАНОВЛЕНИЕ ПРАВЛЕНИЯ НАЦИОНАЛЬНОГО БАНКА                         КЫРГЫЗСКОЙ РЕСПУБЛИКИ             О внесении изменений в постановление Правления          Национального банка Кыргызской Республики "О новой              редакции Правил регулирования деятельности               кредитных союзов в Кыргызской Республике"                       № 14/2 от 4 мая 2005 года      Рассмотрев предлагаемый проект изменений в постановление ПравленияНационального банка Кыргызской Республики "О новой редакции Правил  ре-гулирования  деятельности  кредитных  союзов в Кыргызской Республике" №14/2 от 4 мая 2005 года, зарегистрированное в Министерстве юстиции Кыр-гызской Республики 6 июня 2005 года, регистрационный номер 73-05, Прав-ление Национального банка Кыргызской Республики постановляет:     1. Утвердить  </w:t>
      </w:r>
      <w:hyperlink w:history="1" r:id="rIdimh1pgvqbbcp4h4wdu-k0">
        <w:r>
          <w:rPr>
            <w:rFonts w:ascii="Arial" w:cs="Arial" w:eastAsia="Arial" w:hAnsi="Arial"/>
            <w:color w:val="1D4ED8"/>
            <w:sz w:val="24"/>
            <w:szCs w:val="24"/>
            <w:u w:val="single"/>
          </w:rPr>
          <w:t xml:space="preserve">изменения</w:t>
        </w:r>
      </w:hyperlink>
      <w:r>
        <w:rPr>
          <w:rFonts w:ascii="Arial" w:cs="Arial" w:eastAsia="Arial" w:hAnsi="Arial"/>
          <w:sz w:val="24"/>
          <w:szCs w:val="24"/>
        </w:rPr>
        <w:t xml:space="preserve">  в  </w:t>
      </w:r>
      <w:hyperlink w:history="1" r:id="rIdw_uqh0r_mq1hntltqxr1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Национальногобанка Кыргызской Республики "О новой редакции </w:t>
      </w:r>
      <w:hyperlink w:history="1" r:id="rId1-8uqnzno9mjmvj9suj6h">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регулирования дея-тельности  кредитных  союзов  в  Кыргызской Республике" № 14/2 от 4 мая2005 года, зарегистрированное в Министерстве юстиции Кыргызской Респуб-лики 6 июня 2005 года, регистрационный номер 73-05 (прилагаются).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4.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5. Контроль  за  исполнением настоящего постановления возложить начлена Правления НБКР Джаныбекову С.Э.      Председатель Правления Национального     банка Кыргызской Республики                       М.Алапаев                                                       Утверждены                                              постановлением Правления                                                 Национального банка                                                Кыргызской Республики                                             от 11 мая 2007 года № 25/2         </w:t>
      </w:r>
      <w:r>
        <w:rPr>
          <w:rFonts w:ascii="Arial" w:cs="Arial" w:eastAsia="Arial" w:hAnsi="Arial"/>
          <w:sz w:val="24"/>
          <w:szCs w:val="24"/>
        </w:rPr>
        <w:t xml:space="preserve">                       ИЗМЕНЕНИЯ</w:t>
      </w:r>
      <w:r>
        <w:rPr>
          <w:rFonts w:ascii="Arial" w:cs="Arial" w:eastAsia="Arial" w:hAnsi="Arial"/>
          <w:sz w:val="24"/>
          <w:szCs w:val="24"/>
        </w:rPr>
        <w:t xml:space="preserve">             в постановление Правления Национального банка            Кыргызской Республики "О новой редакции Правил              регулирования деятельности кредитных союзов          в Кыргызской Республике" № 14/2 от 4 мая 2005 года,               зарегистрированное в Министерстве юстиции                Кыргызской Республики 6 июня 2005 года,                      регистрационный номер 73-05      1. Пункт  4.4 </w:t>
      </w:r>
      <w:hyperlink w:history="1" r:id="rIdsvzyfqlkxd_flomqpwfbj">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регулирования деятельности кредитных союзов вКыргызской Республике изложить в следующей редакции:     "4.4. Для кредитных союзов,  обладающих лицензией на право привле-чения вкладов (депозитов) от участников кредитного  союза  максимальныйразмер депозитной базы не должен превышать 450% размера институциональ-ного капитала.".     2. В  третьем  абзаце пункта 5.1 Правил регулирования деятельностикредитных союзов в Кыргызской Республике после слов  "институциональныйкапитал кредитного союза - ИК," исключить слова "коэффициент - К,".     3. Пункт 5.1.1 Правил регулирования деятельности кредитных  союзовв Кыргызской Республике изложить в следующей редакции:     "5.1.1. Для вновь созданных кредитных союзов норматив максимально-го размера внешних заимствований (Н1.1) определяется согласно таблице:-----------------------------------------------------------------------|Период действия кредитного союза|     1 год      |        2 год      ||--------------------------------|----------------|-------------------||Расчет H1.1                     |Н1.1 (&lt;=) ДК    |Н1.1 (&lt;=) ДК + ИК  ||                                |                |либо               ||                                |                |Н1.1 (&lt;=) ИК х 4   ||                                |                |в зависимости от   ||                                |                |того, что больше   |-----------------------------------------------------------------------     В течение  первого  года  деятельности вновь созданного кредитногосоюза размер внешних заимствований не должен превышать размер  долевогокапитала.     В течение второго года деятельности  вновь  созданного  кредитногосоюза размер внешних заимствований не должен превышать размер суммарно-го капитала или четырехкратный размер  институционального  капитала,  взависимости от того, что больше.".     4. Пункт 5.1.2 Правил регулирования деятельности кредитных  союзовв Кыргызской Республике изложить в следующей редакции:     "5.1.2. Для действующих кредитных  союзов  норматив  максимальногоразмера внешних заимствований (H1.2), определяется по формуле:      Н1.2 (&lt;=) ИК х 4      Значение норматива максимального размера внешних заимствований длядействующих кредитных союзов (H1.2) не должно превышать  четырехкратныйразмер институционального капитала.".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i99jmof_3gz1h8d3zgb_">
      <w:r>
        <w:rPr>
          <w:rFonts w:ascii="Arial" w:cs="Arial" w:eastAsia="Arial" w:hAnsi="Arial"/>
          <w:color w:val="132D3F"/>
          <w:sz w:val="16"/>
          <w:szCs w:val="16"/>
          <w:u w:val="single"/>
        </w:rPr>
        <w:t xml:space="preserve">dalil.kg/document/300661</w:t>
      </w:r>
    </w:hyperlink>
  </w:p>
  <w:p>
    <w:pPr>
      <w:spacing w:after="0" w:before="40"/>
      <w:jc w:val="center"/>
    </w:pPr>
    <w:hyperlink w:history="1" r:id="rIdtczdmvnyl6_x2omirzrf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mh1pgvqbbcp4h4wdu-k0" Type="http://schemas.openxmlformats.org/officeDocument/2006/relationships/hyperlink" Target="https://dalil.kg/document/300661" TargetMode="External"/><Relationship Id="rIdw_uqh0r_mq1hntltqxr1c" Type="http://schemas.openxmlformats.org/officeDocument/2006/relationships/hyperlink" Target="https://dalil.kg/document/31261" TargetMode="External"/><Relationship Id="rId1-8uqnzno9mjmvj9suj6h" Type="http://schemas.openxmlformats.org/officeDocument/2006/relationships/hyperlink" Target="https://dalil.kg/document/31262" TargetMode="External"/><Relationship Id="rIdsvzyfqlkxd_flomqpwfbj" Type="http://schemas.openxmlformats.org/officeDocument/2006/relationships/hyperlink" Target="https://dalil.kg/document/3126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i99jmof_3gz1h8d3zgb_" Type="http://schemas.openxmlformats.org/officeDocument/2006/relationships/hyperlink" Target="https://dalil.kg/document/300661" TargetMode="External"/><Relationship Id="rIdtczdmvnyl6_x2omirzrf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2026-09-24T10:09:22.845Z</dcterms:created>
  <dcterms:modified xsi:type="dcterms:W3CDTF">2026-09-24T10:09:22.845Z</dcterms:modified>
</cp:coreProperties>
</file>

<file path=docProps/custom.xml><?xml version="1.0" encoding="utf-8"?>
<Properties xmlns="http://schemas.openxmlformats.org/officeDocument/2006/custom-properties" xmlns:vt="http://schemas.openxmlformats.org/officeDocument/2006/docPropsVTypes"/>
</file>