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oe4mjwkbzrk3figu9bb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от 18.02.2008г. № 16               ПРИКАЗ МИНИСТЕРСТВА ЮСТИЦИИ КЫРГЫЗСКОЙ РЕСПУБЛИКИ                       Об отмене приказа Министерства юстиции                  Кыргызской Республики от 21.12.2007г. № 208                    "О государственной регистрации приказа                     Государственного таможенного комитета                         от 23.11.2007г. № 5-9/342"          </w:t>
      </w:r>
      <w:hyperlink w:history="1" r:id="rIdrsppjh0ddqkv5n1t4ds8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таможенного комитета Кыргызской Республикиот 23.11.2007г.  № 5-9/342,  была   утверждена  Ценовая    информация  поотдельным товарам, ввозимым в Кыргызскую Республику.      Согласно   преамбуле   представленного    приказа,  указанный   акт подготовлен во исполнение пункта 3 Порядка  формирования и  использованиясведений по ввозимым товарам на таможенную территорию  Кыргызской  Респуб-лики, утвержденного </w:t>
      </w:r>
      <w:hyperlink w:history="1" r:id="rIddh4v6ky-8moqhluxdvmw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11 марта 2005 года № 123.      Следует  отметить, что в  соответствии с  вышеуказанным пунктом приформировании ценовой информации должны использоваться:- прейскуранты цен (прайс-лист);- каталоги, содержащие подробное описание товара;- предложения  цен   по   поставкам   конкретных  товаров  на  таможенную  территорию  Кыргызской Республики;- биржевые котировки;- статистические  данные об  общепринятых  уровнях  комиссионных,  скидок, прибыли, тарифах на транспорт и т.п.;- база данных таможенных деклараций и др.При этом, в качестве ценовой информации не могут быть использованы:- цена товара на  внутреннем  рынке  экспортирующей  страны   в  "чистом" виде, т.е. без соответствующей корректировки;- стоимость  производства   иная,  чем   определяемая   согласно   методусложения стоимости для идентичных и однородных товаров;- минимальная таможенная стоимость;- цена товара,  поставляемого из страны  его  вывоза  в   третьи   страны;- цена  на  внутреннем  рынке  Кыргызской   Республики  на   отечественныетовары;- произвольно  установленная   или  достоверно  не  подтвержденная   цена.      Однако,  в   пакете    документов,   представленных  Государственным таможенным комитетом Кыргызской Республики (исх. № 25-9/4941 от 26.11.2007г.)отсутствует  информация,   подтверждающая   использование   вышеупомянутых документов  при формировании и утверждении ценовой политики.      Кроме   того,  Примечанием к   Ценовой    информации   по о  тдельным  товарам,  ввозимым   в   Кыргызскую   Республику,  утвержденной   </w:t>
      </w:r>
      <w:hyperlink w:history="1" r:id="rIdoru3fx_o2hvd0i81nx4s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ГТИ КР 23.11.2007г. № 5-9/342 отмечается, что  данная  ценовая  информациясформирована  на  основании  цен    по  ввозимым   товарам,  произведенныхна  территории зарубежных  стран.     Однако, как уже указывалось  ранее, при формировании   ценовой  инфор-мации не может  быть использована  информация  о цене  товара на внутреннемрынке экспортирующей  страны  в  "чистом" виде, т.е.  без  соответствующей корректировки (пункт 3 Порядка, утвержденного  постановления Правительства Кыргызской Республики КР от 11.03.2005г.).     При  этом,  информация  о  применении  обозначенной  корректировки  цен  при формировании ценовой  информации, также  отсутствует в  представленномпакете документов. Также сообщаем, что согласно статье 45 Закона КыргызскойРеспублики "О нормативных правовых актах Кыргызской Республики" нормативныеправовые акты государственных комитетов вступают в силу  после  прохождения ими  государственной регистрации в  органах юстиции  Кыргызской  Республикии последующего  официального  опубликования,  если это затрагивает интересы,права  и   обязанности   граждан и   юридических   лиц.  Пункт  9   Порядка опубликования     нормативных   правовых  актов   Правительства  Кыргызской  Республики,  министерств,   государственных    комитетов,  административныхведомств, Социального фонда   Кыргызской  Республики,  Национального  банка Кыргызской  Республики и местного самоуправления города  Бишкек, утвержден-ного постановлением Правителсьвта Кыргызской Республики  от 13 декабря 1999года  № 681,  также   устанавливает,  что   зарегистрированные  нормативные правовые  акты   министерств  и   ведомств  послеполучения  их  из  органов юстиции направляются для опубликования органом,  принявшим (утвердившим)акт. При этом, после опубликования зарегистрированного нормативного правового актаорган, принявший (утвердивший) данный акт, информирует Министерство юстицииКыргызской  Республики  об  источнике опубликования   (наименование издания, его номер и дата).  Однако,  несмотря  на  вышеизложенное,  а также  пункт 3  приказа ГТИ от 23.11.2007г. № 5-9/342, по  настоящее  время Государственнымтаможенным комитетом   Кыргызской  Республики,  не представлена  информация относительно опубликования  настоящего   приказа. Тем   не  менее, несмотряна   невыполнение   вышеуказанных  требований  нормативных  правовых  актов, обозначенный  государственный орган  применяет  свой  приказ от 23.11.2007г.№ 5-9/342, что  подтверждается рядом заявлений предпринимателей.    Кроме того, Государственным таможенным комитетом  Кыргызской  Республикине были приняты  во внимание  нормы  Положения о  Государственном  агентствепо антимонопольной политике и развитию конкуренции при Правительстве Кыргызской Республики, утвержденного </w:t>
      </w:r>
      <w:hyperlink w:history="1" r:id="rIdst7atrfb_z3_c6nmx1wb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16 апреля 2007 года № 130,  согласно  которым  в  компетенцию названного государственного   органа  входит  дача  заключений на  проекты  нормативных  правовых  актов,  касающихся  функционирования рыночных отношений и развитияконкурентной среды.     Одновременно, в  порядке   информации  сообщаем, что в  соответствии  со статьей 224 Таможенного кодекса Кыргызской Республики  при  отсутствии данных,подтверждающих правильность определения  заявленной  декларантом  таможеннойстоимости,   либо   при   обнаружении  признаков  того,  что  представленные декларантом документы и сведения не являются достоверными и (или) достаточными,таможенный орган  вправе  принять  решение  о  недопустимости  использования избранного метода определения таможенной стоимости  и  предложить декларанту определить таможенную стоимость  с  использованием  методов, предусмотренныхстатьей 227 названного кодекса, а именно: по цене сделки с ввозимыми товарами;по цене сделки с идентичными товарами; по цене сделки с однородными товарами;на основе вычитания стоимости; на основе сложения стоимости; резервного метода.    При этом, в соответствии с пунктом 5.2. Инструкции о методике определениятаможенной стоимости ввозимых товаров в  Кыргызскую  Республику, утвержденной постановлением  Правительства  Кыргызской  Республики от 28 декабря 2004 года№ 961, только тогда, когда таможенная  стоимость  не  может  быть  определена согласно положениям метода  по  цене сделки,  цене сделки идентичных товаров,цене сделки однородных товаров, методам вычитания или сложения, она  подлежитопределению согласно положениям  резервного метода.    Кроме того,согласно пункту 14.2 вышеназванной Инструкции,общим требова-нием при использовании в рамках  метода 6 данных по  другим сделкам или разрешен-ной оценовой информации  необходимо  учитывать  базовые, исходные  условия  конкретных сделок (например, такие как количество, наличие скидок  с  цены,условия поставки и платежей по контракту), а  также их с трогую  адресность,   т.е. цена  должна относиться  к  конкретному  товару,  который описан таким образом,  что, может быть однозначно идентифицирован и др.    На   основании    вышеизложенного,    руководствуясь   постановлениями Правительства  Кыргызской   Республики   от 23 декабря 2005 года №  612  и от 9 марта 2000 года  №124, а также с учетом  поступивших  на рассмотрение заявлений предпринимателей, касающихся несоответствия </w:t>
      </w:r>
      <w:hyperlink w:history="1" r:id="rIdilxf4fm61qctikrq-d79l">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Государственноготаможенного комитета  Кыргызской   Республики  от 23.11.2007г.  № 5-9/342,нормативным правовым актам, имеющим более высокую силу, приказываю:     1. Отменить   </w:t>
      </w:r>
      <w:hyperlink w:history="1" r:id="rId1qidk6dv58zntpqnevwtr">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юстиции   Кыргызской   Республики от 21.12.2007г.№ 208 "О государственной  регистрации  приказа  Государствен-ного  таможенного комитета Кыргызской Республики от 23.11.2007г. № 5-9/342".     2. Управлению правовой экспертизы:- уведомить  Государственный  таможенный  комитет  Кыргызской  Республики о настоящем приказе; - внести в государственный реестр  нормативных   правовых   актов  сведения об   отмене   </w:t>
      </w:r>
      <w:hyperlink w:history="1" r:id="rIdgtkv2lwohhmdxtx_nldgh">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Министерства    юстиции   Кыргызской    Республики  от 21.12.2007г. № 208 "О государственной  регистрации приказа Государствен-ного таможенного комитета Кыргызской Республики от 23.11.2007г.№ 5-9/342".     3. Заместителю   министра   юстиции   Б. Бекиеву   провести  служебноерасследование  и в случае  необходимости внести  предложения  о  наказаниисоответствующих лиц, виновных в осуществлении государственной  регистрацииприказа  Государственного  таможенного   комитета  Кыргызской   Республики от 23.11.2007г. № 5-9/342.     Министр                                                    М. Кайыпов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80pwnzsonqe9aptrygm">
      <w:r>
        <w:rPr>
          <w:rFonts w:ascii="Arial" w:cs="Arial" w:eastAsia="Arial" w:hAnsi="Arial"/>
          <w:color w:val="132D3F"/>
          <w:sz w:val="16"/>
          <w:szCs w:val="16"/>
          <w:u w:val="single"/>
        </w:rPr>
        <w:t xml:space="preserve">dalil.kg/document/300757</w:t>
      </w:r>
    </w:hyperlink>
  </w:p>
  <w:p>
    <w:pPr>
      <w:spacing w:after="0" w:before="40"/>
      <w:jc w:val="center"/>
    </w:pPr>
    <w:hyperlink w:history="1" r:id="rIdxbcgrcmiathbu1x_gbj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e4mjwkbzrk3figu9bbb" Type="http://schemas.openxmlformats.org/officeDocument/2006/relationships/hyperlink" Target="https://dalil.kg/document/202591" TargetMode="External"/><Relationship Id="rIdrsppjh0ddqkv5n1t4ds8n" Type="http://schemas.openxmlformats.org/officeDocument/2006/relationships/hyperlink" Target="https://dalil.kg/document/300737" TargetMode="External"/><Relationship Id="rIddh4v6ky-8moqhluxdvmw6" Type="http://schemas.openxmlformats.org/officeDocument/2006/relationships/hyperlink" Target="https://dalil.kg/document/56220" TargetMode="External"/><Relationship Id="rIdoru3fx_o2hvd0i81nx4su" Type="http://schemas.openxmlformats.org/officeDocument/2006/relationships/hyperlink" Target="https://dalil.kg/document/300737" TargetMode="External"/><Relationship Id="rIdst7atrfb_z3_c6nmx1wbo" Type="http://schemas.openxmlformats.org/officeDocument/2006/relationships/hyperlink" Target="https://dalil.kg/document/58232" TargetMode="External"/><Relationship Id="rIdilxf4fm61qctikrq-d79l" Type="http://schemas.openxmlformats.org/officeDocument/2006/relationships/hyperlink" Target="https://dalil.kg/document/300737" TargetMode="External"/><Relationship Id="rId1qidk6dv58zntpqnevwtr" Type="http://schemas.openxmlformats.org/officeDocument/2006/relationships/hyperlink" Target="https://dalil.kg/document/300737" TargetMode="External"/><Relationship Id="rIdgtkv2lwohhmdxtx_nldgh" Type="http://schemas.openxmlformats.org/officeDocument/2006/relationships/hyperlink" Target="https://dalil.kg/document/30073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80pwnzsonqe9aptrygm" Type="http://schemas.openxmlformats.org/officeDocument/2006/relationships/hyperlink" Target="https://dalil.kg/document/300757" TargetMode="External"/><Relationship Id="rIdxbcgrcmiathbu1x_gbj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2026-10-03T10:04:29.495Z</dcterms:created>
  <dcterms:modified xsi:type="dcterms:W3CDTF">2026-10-03T10:04:29.495Z</dcterms:modified>
</cp:coreProperties>
</file>

<file path=docProps/custom.xml><?xml version="1.0" encoding="utf-8"?>
<Properties xmlns="http://schemas.openxmlformats.org/officeDocument/2006/custom-properties" xmlns:vt="http://schemas.openxmlformats.org/officeDocument/2006/docPropsVTypes"/>
</file>