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 ПРЕКРАТИЛ ДЕЙСТВИЕ
              в соответствии со статьей 36 </w:t>
      </w:r>
      <w:hyperlink w:history="1" r:id="rIddgymwvgpsrlz1o-h5ydu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Республики22 февраля 2008 года. Регистрационный номер 11-08г.Бишкекот 29 января 2008 года № 1/38    ПРИКАЗ ГОСУДАРСТВЕННОГО АГЕНТСТВА ПО ПРОФЕССИОНАЛЬНО-ТЕХНИЧЕСКОМУ          ОБРАЗОВАНИЮ ПРИ ПРАВИТЕЛЬСТВЕ КЫРГЫЗСКОЙ РЕСПУБЛИКИ             Об утверждении Положения о получении начального           профессионального образования в форме экстерната      В соответствии с Законами Кыргызской Республики </w:t>
      </w:r>
      <w:hyperlink w:history="1" r:id="rId2jlo90egjgo9nedts17z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"Об 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,</w:t>
      </w:r>
      <w:hyperlink w:history="1" r:id="rIdzvaxcnodjiheiz4fe1fa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"О  начальном  профессиональном  образовании"</w:t>
        </w:r>
      </w:hyperlink>
      <w:r>
        <w:rPr>
          <w:rFonts w:ascii="Arial" w:cs="Arial" w:eastAsia="Arial" w:hAnsi="Arial"/>
          <w:sz w:val="24"/>
          <w:szCs w:val="24"/>
        </w:rPr>
        <w:t xml:space="preserve"> и в целях доступности на-чального профессионального образования для всех категорий граждан, при-казываю:     1. Утвердить прилагаемое </w:t>
      </w:r>
      <w:hyperlink w:history="1" r:id="rIdoocmnxhrz-kspcttj1j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получении начального  профессионального образования в форме экстерната.     2. Руководителям учебных заведений принять  к  руководству  данноеПоложение.     3. Настоящий приказ вступает в силу после государственной  регист-рации в Министерстве юстиции Кыргызской Республики и последующего опуб-ликования в средствах массовой информации (СМИ).     4. Уведомить  Министерство  юстиции  Кыргызской  Республики  послеопубликования настоящего приказа об источнике опубликования (наименова-ние издания, его номер и дата).     5. Контроль за исполнением настоящего приказа возложить на  замес-тителя  директора  Государственного агентства по профтехобразованию приПравительстве Кыргызской Республики Тайлакова А.А.      Директор Государственного агентства     по профессионально-техническому образованию     при Правительстве Кыргызской Республики           Н.Аскаров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agsqm344cimxrlpfpsn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dalil.kg/document/300762</w:t>
      </w:r>
    </w:hyperlink>
  </w:p>
  <w:p>
    <w:pPr>
      <w:spacing w:after="0" w:before="40"/>
      <w:jc w:val="center"/>
    </w:pPr>
    <w:hyperlink w:history="1" r:id="rIdyvugo844larmebkbrt26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gymwvgpsrlz1o-h5ydur" Type="http://schemas.openxmlformats.org/officeDocument/2006/relationships/hyperlink" Target="https://dalil.kg/document/202591" TargetMode="External"/><Relationship Id="rId2jlo90egjgo9nedts17zj" Type="http://schemas.openxmlformats.org/officeDocument/2006/relationships/hyperlink" Target="https://dalil.kg/document/1216" TargetMode="External"/><Relationship Id="rIdzvaxcnodjiheiz4fe1fac" Type="http://schemas.openxmlformats.org/officeDocument/2006/relationships/hyperlink" Target="https://dalil.kg/document/292" TargetMode="External"/><Relationship Id="rIdoocmnxhrz-kspcttj1jas" Type="http://schemas.openxmlformats.org/officeDocument/2006/relationships/hyperlink" Target="https://dalil.kg/document/30081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agsqm344cimxrlpfpsns" Type="http://schemas.openxmlformats.org/officeDocument/2006/relationships/hyperlink" Target="https://dalil.kg/document/300762" TargetMode="External"/><Relationship Id="rIdyvugo844larmebkbrt26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2026-10-03T09:15:50.581Z</dcterms:created>
  <dcterms:modified xsi:type="dcterms:W3CDTF">2026-10-03T09:15:50.581Z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