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8zw_1yykbzo_f0khqp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сентября 2008 года. Регистрационный номер 99-08 г.Бишкекот 14 августа 2008 года № 5-4/234              ПРИКАЗ ГОСУДАРСТВЕННОГО ТАМОЖЕННОГО КОМИТЕТА                         КЫРГЫЗСКОЙ РЕСПУБЛИКИ              О внесении изменения и дополнения в Положение           о таможенном сопровождении, утвержденное приказом        Государственной таможенной инспекции при Правительстве           Кыргызской Республики от 13 мая 2005 года № 4/58        "Об утверждении Положения о таможенном сопровождении",               зарегистрированное в Министерстве юстиции               Кыргызской Республики 15 июня 2005 года,                     регистрационный номер 76-05"      На основании Закона Кыргызской Республики от 26 марта 2007 года  №39 "О внесении изменений в Таможенный кодекс Кыргызской Республики" и вцелях упрощения таможенных процедур посредством применения  электронныхформ таможенного контроля, приказываю:     1. Внести в </w:t>
      </w:r>
      <w:hyperlink w:history="1" r:id="rIdbz36rcawtmkslmo4uz1_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утвержденное</w:t>
      </w:r>
      <w:hyperlink w:history="1" r:id="rIdie-v2jtiujonovqd-jsf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Правительстве Кыр-гызской Республики от 13 мая 2005 года № 4/58 "Об утверждении Положенияо таможенном сопровождении",  зарегистрированное в Министерстве юстицииКыргызской Республики 15 июня 2005 года,  регистрационный номер  76-05,следующие изменение и дополнение:     - в пункте 5.1.  слова "одной минимальной заработной платы"  заме-нить словами "одного расчетного показателя";     - дополнить разделом 8 следующего содержания:                "8. Особенности применения электронных                    форм контроля доставки товаров      8.1. К одной из форм  электронного  контроля  доставки  товаров  итранспортных средств является применение спутниковой навигационной сис-темы GPS/GLONNAS (глобальная система позиционирования).     8.2. Система  GPS состоит из двух частей - мобильной и центральной(диспетчерской):     - мобильная  часть  представляет  электронный  блок (навигационныйтерминал),  который устанавливается на транспортное  средство,  котороеосуществляет перевозку товаров, находящихся под таможенным контролем;     - центральная (диспетчерская) часть представляет собой компьютер ссоответствующим  программным  обеспечением,  установленный в таможенноморгане и обеспечивающий контроль за мобильной частью системы GPS (опре-деление  в режиме реального времени местоположение транспортного средс-тва и/или товара, указание географических координат, скорости и направ-ления движения контролируемого объекта,  отслеживание отклонения от за-данного маршрута движения и простоев,  контроль прохождения установлен-ных точек в заданные промежутки времени,  хранение информации о переме-щении контролируемых объектом в базе данных).  Вся информация отобража-ется  на  электронной  карте,  данные обрабатываются и заносятся в базуданных.     8.3. Центральная (диспетчерская) часть устанавливается в централь-ном органе таможенной службы и в таможенных органах.     8.4. Таможенный орган:     - в зоне своей деятельности определяет заданные маршруты  движениятранспортных  средств,  контрольные  участки и время прохождения транс-портных средств на заданном маршруте движения;     - определяет  в  штатном  расписании дежурный таможенный наряд дляоперативного реагирования на выявленные отклонения от заданного маршру-та движения и простои транспортных средств.     8.5. Центральный орган таможенной службы определяет порядок приме-нения мобильной части системы GPS, взаимодействия между таможенными ор-ганами по контролю доставки товаров и транспортных средств  посредствомсистемы GPS, передачи данных о контролируемых объектах и документирова-ния процедуры доставки товаров и транспортных средств по системе GPS.     8.6. При использовании системы GPS процедура таможенного сопровож-дения в отношении товаров и транспортных средств, находящихся под тамо-женным контролем, не применяется.".     2. Управлению организации  таможенного  контроля  Государственноготаможенного комитета Кыргызской Республики (Боотаев Т.Е.) в установлен-ном порядке внести на государственную регистрацию  настоящий  приказ  вМинистерство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по истечению 15 днейс момента официального опубликования.     4. Пресс-службе  Государственного  таможенного комитета КыргызскойРеспублики (Малдыбаев А.А.) обеспечить опубликование настоящего приказав  официальных  средствах  массовой информации и на веб-сайте Государс-твенного таможенного комитета Кыргызской Республики и информировать Ми-нистерство юстиции Кыргызской Республики об опубликовании.     5. Общему отделу Управления кадрового обеспечения Государственноготаможенного  комитета  Кыргызской  Республики (Омурбекова Д.А.) довестинастоящий приказ до сведения таможенных органов.     6. Контроль  за исполнением настоящего приказа возложить на Управ-ление организации таможенного контроля Государственного таможенного ко-митета Кыргызской Республики (Боотаев Т.Е.).      Вр. и.о. председателя Государственного     таможенного комитета Кыргызской Республики        К.Кулматов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69jlytsisgey-szfqss">
      <w:r>
        <w:rPr>
          <w:rFonts w:ascii="Arial" w:cs="Arial" w:eastAsia="Arial" w:hAnsi="Arial"/>
          <w:color w:val="132D3F"/>
          <w:sz w:val="16"/>
          <w:szCs w:val="16"/>
          <w:u w:val="single"/>
        </w:rPr>
        <w:t xml:space="preserve">dalil.kg/document/300896</w:t>
      </w:r>
    </w:hyperlink>
  </w:p>
  <w:p>
    <w:pPr>
      <w:spacing w:after="0" w:before="40"/>
      <w:jc w:val="center"/>
    </w:pPr>
    <w:hyperlink w:history="1" r:id="rIdhfyp5ocjx4pdho6znpm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zw_1yykbzo_f0khqphk" Type="http://schemas.openxmlformats.org/officeDocument/2006/relationships/hyperlink" Target="https://dalil.kg/document/202591" TargetMode="External"/><Relationship Id="rIdbz36rcawtmkslmo4uz1_4" Type="http://schemas.openxmlformats.org/officeDocument/2006/relationships/hyperlink" Target="https://dalil.kg/document/31270" TargetMode="External"/><Relationship Id="rIdie-v2jtiujonovqd-jsfr" Type="http://schemas.openxmlformats.org/officeDocument/2006/relationships/hyperlink" Target="https://dalil.kg/document/3004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69jlytsisgey-szfqss" Type="http://schemas.openxmlformats.org/officeDocument/2006/relationships/hyperlink" Target="https://dalil.kg/document/300896" TargetMode="External"/><Relationship Id="rIdhfyp5ocjx4pdho6znpm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2026-10-02T07:31:07.284Z</dcterms:created>
  <dcterms:modified xsi:type="dcterms:W3CDTF">2026-10-02T07:31:07.284Z</dcterms:modified>
</cp:coreProperties>
</file>

<file path=docProps/custom.xml><?xml version="1.0" encoding="utf-8"?>
<Properties xmlns="http://schemas.openxmlformats.org/officeDocument/2006/custom-properties" xmlns:vt="http://schemas.openxmlformats.org/officeDocument/2006/docPropsVTypes"/>
</file>