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Республики16 сентября 2008 года. Регистрационный номер 106-08 г.Бишкекот 20 августа 2008 года № 32/4               ПОСТАНОВЛЕНИЕ ПРАВЛЕНИЯ НАЦИОНАЛЬНОГО БАНКА                         КЫРГЫЗСКОЙ РЕСПУБЛИКИ           Об утверждении изменений в постановление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Рассмотрев представленный  Управлением платежных систем проект из-менений в постановление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года,регистрационный номер 132-05,  Правление Национального банка КыргызскойРеспублики постановляет:     1. Утвердить </w:t>
      </w:r>
      <w:hyperlink w:history="1" r:id="rIda4u8ubhme3accvqnhmu2j">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w:t>
      </w:r>
      <w:hyperlink w:history="1" r:id="rIdfjn6dxi8honth6zzlr6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(прилагаются).     2. Управлению  платежных  систем совместно с Юридическим отделом вустановленном порядке направить настоящее  постановление  на  государс-твенную регистрацию в Министерство юстиции Кыргызской Республики.     3.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Опубликовано в  журнале "Нормативные акты Национального банка Кыр-гызской Республики", № 2008/10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Управлению  платежных систем довести настоящее постановление досведения коммерческих банков Кыргызской Республики,  областных управле-ний  и  представительства  Национального  банка Кыргызской Республики вБаткенской области.     6. Контроль  исполнения  настоящего постановления возложить на за-местителя Председателя Национального банка Кыргызской Республики Чокое-ва З.Л.      Председатель Правления Национального     банка Кыргызской Республики                       М.Алапаев                                                     Утверждены                                       </w:t>
      </w:r>
      <w:hyperlink w:history="1" r:id="rIdxtp-xpxac7d0r8d7vkhy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20 августа 2008 года № 32/4                         @1       ИЗМЕНЕНИЯ             в  </w:t>
      </w:r>
      <w:hyperlink w:history="1" r:id="rIdkkiykabh47ypfidnt36n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Внести в </w:t>
      </w:r>
      <w:hyperlink w:history="1" r:id="rIdjfdnujphtgwos-eypqac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Периодическом регулятивном банковском отчете,утвержденное </w:t>
      </w:r>
      <w:hyperlink w:history="1" r:id="rIdgvu558txuoo8r82ttap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25.08.2005 года № 26/5 "О некоторых нормативных правовых актах Национального банка Кыргызской  Республики",  зарегистрированным  в Министерстве юстиции Кыргызской Республики 16.09.2005 года, регистрационный номер 132-05, следующие изменения:     1. Раздел  21  Приложения  1  "Состав Периодического регулятивногобанковского отчета" изложить в следующей редакции:"-----------------------------------------------------------------------|25|Раздел|Информация о   |Ежеквартально|До 10 числа  |               ||  |21    |платежах       |             |месяца,      |               ||  |      |А. Внутрифи-   |             |следующего за|               ||  |      |лиальные       |             |отчетным     |               ||  |      |исходящие      |             |периодом     |               ||  |      |платежи        |             |             |               ||  |      |клиентов       |             |             |               ||  |      |---------------|-------------|-------------|               ||  |      |Б. Внутрибан-  |Ежеквартально|До 10 числа  |               ||  |      |ковские        |             |месяца,      |               ||  |      |межфилиальные  |             |следующего за|               ||  |      |платежи        |             |отчетным     |               ||  |      |               |             |периодом     |               ||  |      |---------------|-------------|-------------|               ||  |      |В. Межбанков-  |Ежеквартально|До 10 числа  |               ||  |      |ские платежи   |             |месяца,      |               ||  |      |банка в        |             |следующего за|               ||  |      |разрезе по     |             |отчетным     |               ||  |      |филиалам       |             |периодом     |               ||  |      |---------------|-------------|-------------|               ||  |      |Г. Платежи по  |Ежекварталь- |Ежеквартально|               ||  |      |видам платежных|но,          |- до 10      |               ||  |      |инструментов   |ежемесячно   |числа,       |               ||  |      |               |             |ежемесячно - |               ||  |      |               |             |до 15 числа  |               ||  |      |               |             |месяца,      |               ||  |      |               |             |следующего за|               ||  |      |               |             |отчетным     |               ||  |      |               |             |периодом     |               ||  |      |---------------|-------------|-------------|               ||  |      |Д. Трансгранич-|Ежеквартально|До 10 числа  |               ||  |      |ные денежные   |             |месяца,      |               ||  |      |переводы по    |             |следующего за|               ||  |      |видам систем в |             |отчетным     |               ||  |      |разрезе        |             |периодом     |               ||  |      |государств     |             |             |               ||  |      |---------------|-------------|-------------|               ||  |      |Е. Трансгранич-|Ежеквартально|До 10 числа  |               ||  |      |ные денежные   |             |месяца,      |               ||  |      |переводы по    |             |следующего за|               ||  |      |видам систем в |             |отчетным     |               ||  |      |разрезе по     |             |периодом     |               ||  |      |областям и     |             |             |               ||  |      |г.Бишкек       |             |             |               ||  |      |---------------|-------------|-------------|               ||  |      |Ж. Трансгранич-|Ежеквартально|До 10 числа  |               ||  |      |ные платежи по |             |месяца,      |               ||  |      |видам систем и |             |следующего за|               ||  |      |в разрезе стран|             |отчетным     |               ||  |      |               |             |периодом     |               ||  |      |---------------|-------------|-------------|               ||  |      |З. Отчет о     |Ежемесячно   |До 15 числа  |               ||  |      |количестве и   |             |месяца,      |               ||  |      |объемах        |             |следующего за|               ||  |      |платежей       |             |отчетным     |               ||  |      |(переводов) в  |             |периодом     |               ||  |      |платежной      |             |             |               ||  |      |системе        |             |             |               ||  |      |(ПС) __________|             |             |               ||  |      |---------------|-------------|-------------|               ||  |      |И. Отчет о     |Ежемесячно   |До 15 числа  |               ||  |      |количестве и   |             |месяца,      |               ||  |      |объемах        |             |следующего за|               ||  |      |платежей       |             |отчетным     |               ||  |      |(переводов), не|             |периодом     |               ||  |      |принятых в     |             |             |               ||  |      |обработку      |             |             |               ||  |      |платежной      |             |             |               ||  |      |системой       |             |             |               ||  |      |(ПС) __________|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illqo3mu8gr3sto8i5jh">
      <w:r>
        <w:rPr>
          <w:rFonts w:ascii="Arial" w:cs="Arial" w:eastAsia="Arial" w:hAnsi="Arial"/>
          <w:color w:val="132D3F"/>
          <w:sz w:val="16"/>
          <w:szCs w:val="16"/>
          <w:u w:val="single"/>
        </w:rPr>
        <w:t xml:space="preserve">dalil.kg/document/300903</w:t>
      </w:r>
    </w:hyperlink>
  </w:p>
  <w:p>
    <w:pPr>
      <w:spacing w:after="0" w:before="40"/>
      <w:jc w:val="center"/>
    </w:pPr>
    <w:hyperlink w:history="1" r:id="rIduuqruoik7raugniaskbr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4u8ubhme3accvqnhmu2j" Type="http://schemas.openxmlformats.org/officeDocument/2006/relationships/hyperlink" Target="https://dalil.kg/document/300903#1" TargetMode="External"/><Relationship Id="rIdfjn6dxi8honth6zzlr6vq" Type="http://schemas.openxmlformats.org/officeDocument/2006/relationships/hyperlink" Target="https://dalil.kg/document/300273" TargetMode="External"/><Relationship Id="rIdxtp-xpxac7d0r8d7vkhyq" Type="http://schemas.openxmlformats.org/officeDocument/2006/relationships/hyperlink" Target="https://dalil.kg/document/300903" TargetMode="External"/><Relationship Id="rIdkkiykabh47ypfidnt36n3" Type="http://schemas.openxmlformats.org/officeDocument/2006/relationships/hyperlink" Target="https://dalil.kg/document/300273" TargetMode="External"/><Relationship Id="rIdjfdnujphtgwos-eypqacd" Type="http://schemas.openxmlformats.org/officeDocument/2006/relationships/hyperlink" Target="https://dalil.kg/document/300274" TargetMode="External"/><Relationship Id="rIdgvu558txuoo8r82ttaphp" Type="http://schemas.openxmlformats.org/officeDocument/2006/relationships/hyperlink" Target="https://dalil.kg/document/30027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illqo3mu8gr3sto8i5jh" Type="http://schemas.openxmlformats.org/officeDocument/2006/relationships/hyperlink" Target="https://dalil.kg/document/300903" TargetMode="External"/><Relationship Id="rIduuqruoik7raugniaskbr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2026-10-03T16:16:34.238Z</dcterms:created>
  <dcterms:modified xsi:type="dcterms:W3CDTF">2026-10-03T16:16:34.238Z</dcterms:modified>
</cp:coreProperties>
</file>

<file path=docProps/custom.xml><?xml version="1.0" encoding="utf-8"?>
<Properties xmlns="http://schemas.openxmlformats.org/officeDocument/2006/custom-properties" xmlns:vt="http://schemas.openxmlformats.org/officeDocument/2006/docPropsVTypes"/>
</file>