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pd8w5t7_qjijgllpvec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28 сентября 2001 года. Регистрационный номер 160-01 г.Бишкек от 4 сентября 2001 года N 58        ПОСТАНОВЛЕНИЕ ГОСУДАРСТВЕННОЙ КОМИССИИ ПРИ ПРАВИТЕЛЬСТВЕ              КЫРГЫЗСКОЙ РЕСПУБЛИКИ ПО РЫНКУ ЦЕННЫХ БУМАГ             Об утверждении Типового договора на проведение          аудиторских проверок учета и отчетности, связанных              с управлением паевых инвестиционных фондов     В  соответствии  с  Законом Кыргызской Республики  "О  нормативныхправовых  актах  Кыргызской  Республики",   Правилами  подготовки    игосударственной  регистрации нормативных правовых актов министерств  иведомств,   утвержденными   </w:t>
      </w:r>
      <w:hyperlink w:history="1" r:id="rIdqmsei_44ro6nyd2_1-h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марта  2000 года N 124,  во исполнение </w:t>
      </w:r>
      <w:hyperlink w:history="1" r:id="rIdyogx9yzrlsgnsktnt4w-j">
        <w:r>
          <w:rPr>
            <w:rFonts w:ascii="Arial" w:cs="Arial" w:eastAsia="Arial" w:hAnsi="Arial"/>
            <w:color w:val="1D4ED8"/>
            <w:sz w:val="24"/>
            <w:szCs w:val="24"/>
            <w:u w:val="single"/>
          </w:rPr>
          <w:t xml:space="preserve">постановлений</w:t>
        </w:r>
      </w:hyperlink>
      <w:r>
        <w:rPr>
          <w:rFonts w:ascii="Arial" w:cs="Arial" w:eastAsia="Arial" w:hAnsi="Arial"/>
          <w:sz w:val="24"/>
          <w:szCs w:val="24"/>
        </w:rPr>
        <w:t xml:space="preserve">Правительства Кыргызской Республики от 12 октября 2000 года N  617  "Омерах   по    улучшению  нормотворческой   деятельности  ПравительстваКыргызской   Республики"  и  от </w:t>
      </w:r>
      <w:hyperlink w:history="1" r:id="rIdqx8xdidklkalej8fu1-qq">
        <w:r>
          <w:rPr>
            <w:rFonts w:ascii="Arial" w:cs="Arial" w:eastAsia="Arial" w:hAnsi="Arial"/>
            <w:color w:val="1D4ED8"/>
            <w:sz w:val="24"/>
            <w:szCs w:val="24"/>
            <w:u w:val="single"/>
          </w:rPr>
          <w:t xml:space="preserve"> 19  марта  2001</w:t>
        </w:r>
      </w:hyperlink>
      <w:r>
        <w:rPr>
          <w:rFonts w:ascii="Arial" w:cs="Arial" w:eastAsia="Arial" w:hAnsi="Arial"/>
          <w:sz w:val="24"/>
          <w:szCs w:val="24"/>
        </w:rPr>
        <w:t xml:space="preserve">   года   N   108   "ОГосударственной комиссии при  Правительстве Кыргызской  Республики  порынку   ценных   бумаг"  Государственная  комиссия  при  ПравительствеКыргызской Республики по рынку ценных бумаг постановляет:    1. Утвердить прилагаемый Типовой договор на проведение аудиторскихпроверок   учета   и  отчетности,   связанных  с  управлением   паевыхинвестиционных фондов.    2.  Направить   настоящее   постановление в  Министерство  юстицииКыргызской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23  июня2000  года   N   54  "Об утверждении Типового договора  на  проведениеаудиторских  проверок  учета и отчетности,   связанных  с  управлениемпаевых  инвестиционных   фондов"   с  момента  регистрации  настоящегопостановления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Утвержден                    постановлением Государственной                      комиссии при Правительстве                         Кыргызской Республики                         по рынку ценных бумаг                     от 4 сентября 2001 года N 58                             ТИПОВОЙ ДОГОВОР        на проведение аудиторских проверок учета и отчетности,         связанных с управлением паевым инвестиционным фондом г._____________                               "___" ___________  200__г.     __________________________________________________________________          (полное фирменное наименование управляющей компании______________________________________________________________________                                   _ паевого инвестиционного фонда) имеющая(ий) лицензию государственногооргана  по  регулированию  рынка ценных бумаг  от  "___" _____________  ____ года N ____ на осуществление профессиональной деятельности по    ценным бумагам (далее именуется -  управляющий фондом), в лице   _____________________________________________ действующего(ей) на       основании ___________________________, с одной стороны, и    _______________________________________________________________     (полное фирменное наименование аудиторской фирмы или фамилия,______________________________________________________________________                                   _               имя, отчество аудитора) имеющий лицензию        ______________________________________________________  (орган, выдавший лицензию, и название лицензии) (далее именуется - аудитор фонда), в лице _____________________________ действующего на   основании __________________________, с другой стороны, заключили                  настоящий договор о нижеследующем:                           1. Предмет договора     1.1.  Управляющий  фондом поручает, а аудитор фонда  принимает  насебя  обязанность проведения аудиторских проверок учета и  отчетности,связанных с управлением паевым инвестиционным фондом, в соответствии сзаконодательством Кыргызской Республики и настоящим договором.                      2. Права и обязанности сторон     2. Права и обязанности аудитора     2.1.  Аудитор  без письменного согласия управляющего  фондом  либорешения   суда  не  имеет  права  разглашать  информацию,   содержащуюкоммерческую  тайну,   за  исключением  случаев  передачи  результатовпроверки пайщикам  фонда либо органу,  назначившему проверку (ревизию)по  решению судебных органов.  В случаях установления фактов нарушенийзаконности финансово-хозяйственных  операций  аудитор  обязан  вноситьв аудиторское заключение предложения по их устранению.    2.2. Аудитор  обеспечивает  сохранность  документов,  полученных исоставленных им в связи с выполнением поручения.    2.3.  Аудитор   не вправе использовать полученные  в  ходе  аудитасведения   в   целях   осуществления   им   иной   предпринимательскойдеятельности.    2.4.  Если  в  ходе  работы аудитору становятся известными  факты,подвергающие    опасности    существование    аудируемого      паевогоинвестиционного фонда или вскрывающие серьезные нарушения  закона  илиустава,   он  должен  сообщать  о них управляющему  фондом,   а  такжеотразить их в  аудиторском заключении.    2.5. Аудитор обязан:    - надлежащим образом предоставлять управляющему фондом аудиторскиеуслуги,   проверять состояние бухгалтерского учета  и  отчетности,  ихдостоверность,  полноту и соответствие действующему законодательству иустановленным нормативам;    - извещать  управляющего  фондом  о выявленных во время проведенияаудита недостатках ведения бухгалтерского учета и ответственности;    - не использовать информацию,  полученную при проведении аудита, всвоих интересах или в интересах третьих лиц;    - отвечать  перед управляющим фондом за нарушение условий договорав  соответствии  с  действующими законодательными  актами   КыргызскойРеспублики;    -   неукоснительно   соблюдать   при   осуществлении   аудиторскойдеятельности требования законодательства Кыргызской Республики;    - немедленно сообщать управляющему  фондом,  поручившему  провестиаудиторскую  проверку,  о невозможности своего  участия  в  проведенииаудиторской   проверки  данного  хозяйствующего  субъекта   вследствиеотсутствия  лицензии,   позволяющей  произвести  аудиторскую  проверкуданного   хозяйствующего  субъекта,   а  также  вследствие   появленияобстоятельств   согласно  ст.24  Закона  Кыргызской   Республики   "Обаудиторской деятельности".    Данные,  полученные  в ходе аудиторской проверки,   проводимой  попоручению   суда,  могут  быть преданы гласности лишь с его разрешенияи в том объеме, в каком он признает это возможным.    В случае возбуждения уголовного дела,  связанного с осуществлениемаудиторской  деятельности,  суд может своим постановлением  освободитьаудитора  от  обязанности неразглашения сведений,  полученных  в  ходепроведенной им проверки.    2.6. Дополнительные  (внеплановые) аудиторские проверки проводятсятакже  в  случаях,  предусмотренных актами государственного органа  порегулированию рынка ценных бумаг.    2.7.   Аудиторской  проверке  на  достоверность  и    соответствиесовершенных    операций   требованиям   нормативных   актов,     актовгосударственного органа по регулированию рынка ценных бумаг  и  правилфонда подлежат:    - бухгалтерский учет и составление,  ведение и хранение отчетностив отношении имущества, составляющего фонд;    - платежно-расчетная  документация,  а  также документы первичногоучета,     относящиеся   к   имуществу,    составляющему   фонд,     идоверительному управлению им;    -  стоимость  чистых активов и инвестиционного  пая  фонда,   ценыразмещения и выкупа инвестиционных паев фонда;    - состав и структура активов фонда;    - сделки с имуществом, составляющим фонд.    2.8.  В  заключении  аудитора  фонда  по  результатам  аудиторскихпроверок  учета  и  отчетности,  связанных  с  управлением  имуществомпаевого  инвестиционного фонда,  помимо сведений,  которые указываютсяв  соответствии  с  нормативными актами Кыргызской Республики,  должнысодержаться    положения    о    соответствии    требованиям     актовгосударственного  органа  по регулированию рынка ценных бумаг и правилфонда:    -   бухгалтерского   учета  имущества,   составляющего   фонд,   исоставления,  ведения  и  хранения отчетности в  отношении  имущества,составляющего фонд;    - состава и структуры активов фонда;    - заключенных управляющим фондом сделок с имуществом, составляющимфонд;    -    стоимости   чистых   активов   фонда,   а   также   стоимостиинвестиционного пая фонда;    - цен размещения и выкупа инвестиционных паев фонда.               3. Права и обязанности управляющего фондом     3.1. Управляющий фондом имеет право:    - определять направления и объем аудиторских услуг;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суд  для  разрешения  споров  по   результатамаудиторской проверки;    -  получать   от  аудитора исчерпывающую информацию о  требованияхзаконодательства, касающихся проведения аудиторской проверки, а  послеознакомления  с  заключением аудитора - о нормативных правовых  актах,на которых основываются замечания и выводы аудитора;    -   потребовать   у  хозяйствующего  субъекта  создания   аудиторунадлежащих условий для качественного выполнения аудита, своевременногопредоставления аудитору всех необходимых документов.    Управляющий фондом также имеет исключительное право на аудиторскоезаключение.   Без  его письменного согласия запрещается  ознакамливатького-либо или передавать кому-либо результаты аудиторской проверки.    3.2. Управляющий фондом обязан:    -  не  разглашать  коммерческую тайну,   полученную  в  результатеаудиторской проверки, если он не имеет на это право;    - оплатить аудиторские услуги в соответствии с договором;    -  предоставлять  аудитору фонда все имеющиеся у  него  документы,необходимые для осуществления аудиторских проверок;    - создать аудитору надлежащие условия для своевременного, полного,качественного  проведения  аудиторской  проверки,   предоставлять  всюдокументацию,   необходимую  для ее проведения,  нести ответственностьза  их подлинность,  а также давать по запросу аудитора разъяснения  иобъяснения в устной и письменной форме;    - оперативно устранять выявленные аудиторской проверкой  нарушенияпорядка   ведения   бухгалтерского  учета  и  составления   финансовой(бухгалтерской) отчетности.    3.3. Запрещается  предпринимать любые действия с целью ограничениякруга   вопросов,  подлежащих  выяснению  при  проведении  аудиторскойпроверки.    3.4. Независимо от проведения аудита ответственность за соблюдениедействующего    законодательства   в  области  ведения  бухгалтерскогоучета,  составление  периодической и  годовой  финансовой  отчетности,своевременное   предоставление  ее  в  уполномоченные  государственныеорганы лежит на управляющем фондом.    3.5.   Заключения    аудитора  фонда  по   результатам   ежегоднойаудиторской  проверки являются обязательным  приложением   к   годовойотчетности  фонда, представляемой управляющим фондом в государственныйорган по регулированию рынка ценных бумаг.                    4. Вознаграждение аудитора фонда                          и порядок расчетов     4.1. Управляющий  фондом  обязуется  выплачивать аудитору фонда запроведение  ежегодной проверки вознаграждение в размере _________,   аза проведение  дополнительной  (внеплановой)  аудиторской  проверки (втом   числе  проводимой  по  требованию  государственного  органа   порегулированию      рынка      ценных      бумаг)       в       размере________________________________________.    4.2. Вознаграждение за проведение ежегодной  аудиторской  проверкивыплачивается   аудитору   фонда   после   ее   окончания  в  ________дневной срок.                        5. Ответственность сторон     5. Ответственность аудитора     5.1.  Аудитор  несет  ответственность  за  неквалифицированное   инекачественное выполнение своих обязанностей,  предусмотренных ЗакономКыргызской  Республики "Об аудиторской деятельности" от 26  июня  1998года N 84.    5.2.  За  ненадлежащее  выполнение своих обязательств  по   объемуработ,  определенному  договором,  аудитор несет имущественную и  инуюответственность,    определенную  в  договоре,    в   соответствии   сдействующим законодательством Кыргызской Республики.    5.3. Материальная ответственность аудитора в связи  с  причинениемущерба   заказчику  в  результате  некачественного  проведения  аудитапредусматривается   в   договоре  и  не  может  превышать   фактическипричиненных  заказчику убытков по их вине. За ненадлежащее  исполнениесвоих  профессиональных  обязанностей  Государственной  комиссией   поаудиту   к   аудитору  могут   быть   применены   взыскания   в   видепредупреждения,   приостановления действия лицензии на  срок  до  трехмесяцев   или  аннулирования  лицензии   в  соответствии   с  законамиКыргызской   Республики   "О   лицензировании"   и   "Об   аудиторскойдеятельности".    5.4.  В   случае  умышленного сокрытия аудитором  от  управляющегофондом  обстоятельств,  исключающих возможность проведения аудиторскойпроверки,   управляющему  фондом  возмещаются  за  счет  аудитора  всерасходы, понесенные им в связи с заключением договора с аудитором.    5.5.   В   случае   обнаружения   неквалифицированного  проведенияаудиторской проверки,  приведшей к убыткам для управляющего фондом,  саудитора   на  основании решения суда или арбитражного  суда  по  искууправляющего  фондом могут быть взысканы в соответствии с  действующимзаконодательством:    - понесенные убытки в полном объеме;    - расходы на проведение перепроверки;    - штраф в пользу управляющего фондом.                 6. Ответственность управляющего фондом     6.1. Управляющий фондом в случае невыполнения условий договора  пооплате   услуг   аудитора  в  установленный срок  выплачивает  пеню  вразмере _____% от суммы договора за каждый день просрочки платежа.                            7. Прочие условия     7.1. Заключение аудитора фонда составляется в _______ экземплярах,один  из  которых  представляется управляющим фондом в государственныйорган по регулированию рынка ценных бумаг.    7.2. Все  изменения и дополнения к настоящему договору совершаютсяв   письменном   виде   и   подписываются  сторонами,    являясь   егонеотъемлемой частью.                        8. Срок действия договора     8.1. Срок действия настоящего договора _________ со дня подписанияего сторонами.    8.2.   Настоящий  договор  может  быть  расторгнут  по   взаимномусоглашению сторон или по решению суда.                      9. Адреса и реквизиты сторон     Управляющий фондом                Аудитор    ________________________________  ________________________________    ________________________________  ________________________________    ________________________________  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zjvccvzmxse8yolvbl9">
      <w:r>
        <w:rPr>
          <w:rFonts w:ascii="Arial" w:cs="Arial" w:eastAsia="Arial" w:hAnsi="Arial"/>
          <w:color w:val="132D3F"/>
          <w:sz w:val="16"/>
          <w:szCs w:val="16"/>
          <w:u w:val="single"/>
        </w:rPr>
        <w:t xml:space="preserve">dalil.kg/document/30092</w:t>
      </w:r>
    </w:hyperlink>
  </w:p>
  <w:p>
    <w:pPr>
      <w:spacing w:after="0" w:before="40"/>
      <w:jc w:val="center"/>
    </w:pPr>
    <w:hyperlink w:history="1" r:id="rIdgi6oacqt264jwt0ffm2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d8w5t7_qjijgllpvec0" Type="http://schemas.openxmlformats.org/officeDocument/2006/relationships/hyperlink" Target="https://dalil.kg/document/202591" TargetMode="External"/><Relationship Id="rIdqmsei_44ro6nyd2_1-hhq" Type="http://schemas.openxmlformats.org/officeDocument/2006/relationships/hyperlink" Target="https://dalil.kg/document/7135" TargetMode="External"/><Relationship Id="rIdyogx9yzrlsgnsktnt4w-j" Type="http://schemas.openxmlformats.org/officeDocument/2006/relationships/hyperlink" Target="https://dalil.kg/document/7716" TargetMode="External"/><Relationship Id="rIdqx8xdidklkalej8fu1-qq"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zjvccvzmxse8yolvbl9" Type="http://schemas.openxmlformats.org/officeDocument/2006/relationships/hyperlink" Target="https://dalil.kg/document/30092" TargetMode="External"/><Relationship Id="rIdgi6oacqt264jwt0ffm2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2026-10-01T04:13:53.284Z</dcterms:created>
  <dcterms:modified xsi:type="dcterms:W3CDTF">2026-10-01T04:13:53.284Z</dcterms:modified>
</cp:coreProperties>
</file>

<file path=docProps/custom.xml><?xml version="1.0" encoding="utf-8"?>
<Properties xmlns="http://schemas.openxmlformats.org/officeDocument/2006/custom-properties" xmlns:vt="http://schemas.openxmlformats.org/officeDocument/2006/docPropsVTypes"/>
</file>