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tbwf3bk70cpktyx2hr7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10 октября 2001 года. Регистрационный номер 171-01 г.Бишкек от 11 сентября 2001 года № 61        ПОСТАНОВЛЕНИЕ ГОСУДАРСТВЕННОЙ КОМИССИИ ПРИ ПРАВИТЕЛЬСТВЕ              КЫРГЫЗСКОЙ РЕСПУБЛИКИ ПО РЫНКУ ЦЕННЫХ БУМАГ             Об утверждении Типового проспекта эмиссии акций                  акционерного инвестиционного фонда     В соответствии с Законами  Кыргызской  Республики  </w:t>
      </w:r>
      <w:hyperlink w:history="1" r:id="rIdyrbbyv2fzys6nn8uu28pb">
        <w:r>
          <w:rPr>
            <w:rFonts w:ascii="Arial" w:cs="Arial" w:eastAsia="Arial" w:hAnsi="Arial"/>
            <w:color w:val="1D4ED8"/>
            <w:sz w:val="24"/>
            <w:szCs w:val="24"/>
            <w:u w:val="single"/>
          </w:rPr>
          <w:t xml:space="preserve">"О  нормативных</w:t>
        </w:r>
      </w:hyperlink>
      <w:hyperlink w:history="1" r:id="rId7s1oqn_kuu5foetxbppdc">
        <w:r>
          <w:rPr>
            <w:rFonts w:ascii="Arial" w:cs="Arial" w:eastAsia="Arial" w:hAnsi="Arial"/>
            <w:color w:val="1D4ED8"/>
            <w:sz w:val="24"/>
            <w:szCs w:val="24"/>
            <w:u w:val="single"/>
          </w:rPr>
          <w:t xml:space="preserve">правовых  актах Кыргызской Республики"</w:t>
        </w:r>
      </w:hyperlink>
      <w:r>
        <w:rPr>
          <w:rFonts w:ascii="Arial" w:cs="Arial" w:eastAsia="Arial" w:hAnsi="Arial"/>
          <w:sz w:val="24"/>
          <w:szCs w:val="24"/>
        </w:rPr>
        <w:t xml:space="preserve">,  </w:t>
      </w:r>
      <w:hyperlink w:history="1" r:id="rId6kufqqahdl5mt3znn3xmo">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deoykuhl2pas2dhmde9es">
        <w:r>
          <w:rPr>
            <w:rFonts w:ascii="Arial" w:cs="Arial" w:eastAsia="Arial" w:hAnsi="Arial"/>
            <w:color w:val="1D4ED8"/>
            <w:sz w:val="24"/>
            <w:szCs w:val="24"/>
            <w:u w:val="single"/>
          </w:rPr>
          <w:t xml:space="preserve">"Об</w:t>
        </w:r>
      </w:hyperlink>
      <w:hyperlink w:history="1" r:id="rIdlfs8iucgyivqtq4r0mm8n">
        <w:r>
          <w:rPr>
            <w:rFonts w:ascii="Arial" w:cs="Arial" w:eastAsia="Arial" w:hAnsi="Arial"/>
            <w:color w:val="1D4ED8"/>
            <w:sz w:val="24"/>
            <w:szCs w:val="24"/>
            <w:u w:val="single"/>
          </w:rPr>
          <w:t xml:space="preserve">инвестиционных   фондах"</w:t>
        </w:r>
      </w:hyperlink>
      <w:r>
        <w:rPr>
          <w:rFonts w:ascii="Arial" w:cs="Arial" w:eastAsia="Arial" w:hAnsi="Arial"/>
          <w:sz w:val="24"/>
          <w:szCs w:val="24"/>
        </w:rPr>
        <w:t xml:space="preserve">,   Правилами  подготовки  и   государственнойрегистрации   нормативных   правовых  актов  министерств  и  ведомств,утвержденными </w:t>
      </w:r>
      <w:hyperlink w:history="1" r:id="rId1fhhrryyxukbkhpbsz2m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9марта   2000  года  №  124,   </w:t>
      </w:r>
      <w:hyperlink w:history="1" r:id="rIdwvyodftqywxd2vygo5xyy">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КыргызскойРеспублики   от   14   февраля  2001  года  №   44-р,    связанным   синвентаризацией  нормативных правовых актов   Кыргызской   Республики,во  исполнение постановлений Правительства Кыргызской Республики от </w:t>
      </w:r>
      <w:hyperlink w:history="1" r:id="rIdmojmfqxuvhfl9a4qghaij">
        <w:r>
          <w:rPr>
            <w:rFonts w:ascii="Arial" w:cs="Arial" w:eastAsia="Arial" w:hAnsi="Arial"/>
            <w:color w:val="1D4ED8"/>
            <w:sz w:val="24"/>
            <w:szCs w:val="24"/>
            <w:u w:val="single"/>
          </w:rPr>
          <w:t xml:space="preserve">12</w:t>
        </w:r>
      </w:hyperlink>
      <w:hyperlink w:history="1" r:id="rIdu2f1q326cjblkotu9itxm">
        <w:r>
          <w:rPr>
            <w:rFonts w:ascii="Arial" w:cs="Arial" w:eastAsia="Arial" w:hAnsi="Arial"/>
            <w:color w:val="1D4ED8"/>
            <w:sz w:val="24"/>
            <w:szCs w:val="24"/>
            <w:u w:val="single"/>
          </w:rPr>
          <w:t xml:space="preserve">октября  2000  года</w:t>
        </w:r>
      </w:hyperlink>
      <w:r>
        <w:rPr>
          <w:rFonts w:ascii="Arial" w:cs="Arial" w:eastAsia="Arial" w:hAnsi="Arial"/>
          <w:sz w:val="24"/>
          <w:szCs w:val="24"/>
        </w:rPr>
        <w:t xml:space="preserve">  №  617  "О  мерах  по  улучшению  нормотворческойдеятельности Правительства Кыргызской Республики" и от </w:t>
      </w:r>
      <w:hyperlink w:history="1" r:id="rIdkfcbb85tnxre75jzfx1mk">
        <w:r>
          <w:rPr>
            <w:rFonts w:ascii="Arial" w:cs="Arial" w:eastAsia="Arial" w:hAnsi="Arial"/>
            <w:color w:val="1D4ED8"/>
            <w:sz w:val="24"/>
            <w:szCs w:val="24"/>
            <w:u w:val="single"/>
          </w:rPr>
          <w:t xml:space="preserve">19  марта  2001</w:t>
        </w:r>
      </w:hyperlink>
      <w:hyperlink w:history="1" r:id="rId4i7szd9kwl1mnr53xjjmh">
        <w:r>
          <w:rPr>
            <w:rFonts w:ascii="Arial" w:cs="Arial" w:eastAsia="Arial" w:hAnsi="Arial"/>
            <w:color w:val="1D4ED8"/>
            <w:sz w:val="24"/>
            <w:szCs w:val="24"/>
            <w:u w:val="single"/>
          </w:rPr>
          <w:t xml:space="preserve">года</w:t>
        </w:r>
      </w:hyperlink>
      <w:r>
        <w:rPr>
          <w:rFonts w:ascii="Arial" w:cs="Arial" w:eastAsia="Arial" w:hAnsi="Arial"/>
          <w:sz w:val="24"/>
          <w:szCs w:val="24"/>
        </w:rPr>
        <w:t xml:space="preserve">  №  108 "О Государственной комиссии при  Правительстве КыргызскойРеспублики  по  рынку  ценных  бумаг",  а  также  в  целях   правовогообеспечения осуществления  государственной  регистрации  выпуска акцийакционерных  инвестиционных  фондов,   Государственная  комиссия   приПравительстве   Кыргызской   Республики   по   рынку   ценных    бумагпостановляет:    1.   Утвердить    прилагаемый  </w:t>
      </w:r>
      <w:hyperlink w:history="1" r:id="rId9kqgefvlvplymmxnxmpf1">
        <w:r>
          <w:rPr>
            <w:rFonts w:ascii="Arial" w:cs="Arial" w:eastAsia="Arial" w:hAnsi="Arial"/>
            <w:color w:val="1D4ED8"/>
            <w:sz w:val="24"/>
            <w:szCs w:val="24"/>
            <w:u w:val="single"/>
          </w:rPr>
          <w:t xml:space="preserve">Типовой  проспект</w:t>
        </w:r>
      </w:hyperlink>
      <w:r>
        <w:rPr>
          <w:rFonts w:ascii="Arial" w:cs="Arial" w:eastAsia="Arial" w:hAnsi="Arial"/>
          <w:sz w:val="24"/>
          <w:szCs w:val="24"/>
        </w:rPr>
        <w:t xml:space="preserve">   эмиссии   акцийакционерного инвестиционного фонда.    2.  Направить   настоящее   постановление в  Министерство  юстицииКыргызской Республики для государственной регистрации.    3. Признать утратившим силу постановление Национальной комиссии порынку  ценных  бумаг  при  Президенте  Кыргызской  Республики  от   24февраля  1998   года  №  5 "Об утверждении Типового проспекта  эмиссииакционерных  инвестиционных фондов" с момента  регистрации  настоящегопостановления в Министерстве юстиции Кыргызской Республики.     Председатель Государственной комиссии    при Правительстве Кыргызской Республики    по рынку ценных бумаг                             У.Абдынасыров  @1                               Утвержден                    постановлением Государственной                      комиссии при Правительстве                         Кыргызской Республики                         по рынку ценных бумаг                     от 11 сентября 2001 года № 61                            ТИПОВОЙ ПРОСПЕКТ           эмиссии акций акционерного инвестиционного фонда                   I. Основные сведения об акционерном                         инвестиционном фонде     1. Полное  и сокращенное наименование акционерного инвестиционногофонда                  (далее                 -                  Фонд)__________________________________________________    2. Организационно-правовая  форма:  акционерное общество открытоготипа.    3. Тип Фонда _____________________________________________________    4. Фонд выпускает (не выпускает) выкупаемые акции ________________    5. Юридический адрес Фонда и его банковские реквизиты ____________    6. N и дата свидетельства о государственной регистрации в качествеюридического                                                      лица_____________________________________________________    7)  Информация  о  лицах,   владеющих не менее  чем  5  процентамиуставного                        капитала                        Фонда___________________________________________________    8)   Структура  руководящих  органов  Фонда,   указанную  в    егоучредительных  документах,   в том числе  список  всех  членов  советадиректоров  с  указанием  фамилии, имени,  отчества,  всех  должностейкаждого  его члена в настоящее время и за последние пять лет, а  такжедолей  в  уставном капитале Фонда тех из них, кто лично  является  егоакционером ______________    9) Список всех юридических лиц,  в которых Фонд обладает более чем5              процентами              уставного              капитала_______________________________________    10) Список  всех филиалов и представительств Фонда,  содержащий ихполные  наименования,  дату и место регистрации,  юридические  адреса,фамилии, имена, отчества их руководителей.    11) Принадлежность Фонда к  промышленным,  банковским,  финансовымгруппам,  холдингам, ассоциациям, общественным организациям,  членствона  товарных,   валютных,  фондовых и прочих  биржах  с  указанием  ихнаименования              и              места              нахождения________________________________________________    Сведения, содержащиеся в пунктах 7-10,  не указываются в проспектеэмиссии    при   выпуске   акций  в  процессе  создания   Фонда,    заисключением случаев преобразования в  него  юридического   лица   инойорганизационно-правовой формы.    12. Ответственность за достоверность  представляемых  в  проспектеэмиссии данных несет Фонд, агент по размещению и выкупу акций Фонда.    Государственный  орган  по  регулированию  рынка   ценных   бумаг,осуществляющий    регистрацию   выпуска   акций   Фонда,    не   несетответственности   за   достоверность  информации,   представляемой   впроспекте эмиссии.                 II. Данные о финансовом положении Фонда     13. Эти сведения не указываются в проспекте эмиссии  при  созданииФонда,   за   исключением  случаев  преобразования в него  юридическихлиц иной организационно-правовой формы.    14. Данные о финансовом положении Фонда включают:    - бухгалтерские балансы,  подтвержденные  заключением  независимойаудиторской    проверки,    и    отчеты   о   финансовых   результатахдеятельности  Фонда,   включая  отчет  об  использовании  прибыли,  поустановленным формам за последние три завершенных финансовых года либоза  каждый завершенный финансовый год с момента образования, если этотсрок менее трех лет;    - информацию о независимом аудиторе: номер лицензии, срок действиялицензии,  кем  и  когда  выдана лицензия,  наименование,  юридическийадрес;    - бухгалтерский  баланс  Фонда  по  состоянию  на конец последнегоквартала перед принятием решения о выпуске эмиссионных ценных бумаг;    - отчет о формировании и об использовании средств резервного фондаза последние три года или за период с момента создания Фонда;    -  сведения   об  основных направлениях использования  прибыли  запоследние  три  завершенных финансовых года или за  период  с  моментасоздания Фонда;    - размер просроченной задолженности Фонда кредиторами по  платежамв   соответствующий  бюджет  на  дату  принятия  решения   о   выпускеэмиссионных ценных бумаг;    -   сведения   об   административных  и  экономических   санкциях,налагавшихся  на Фонд (членов совета  директоров  Фонда,   Управляющуюкомпанию   Фонда)   органами   государственного   управления,   судом,государственным  арбитражем  или  третейским  судом,  дата   наложениясанкций   органом,  наложившим  санкцию,   ее  вид,  размер,   степеньисполнения к моменту принятия решения о выпуске ценных бумаг.                III. Сведения о предыдущих выпусках акций     15. Объем выпуска (в сомах).  Указать дату и номер государственнойрегистрации выпуска акций.    16. Вид выпущенных акций: простые именные.    17. Форма выпуска: документарная/бездокументарная.    18. Номинальная стоимость одной акции (в сомах).    19. Количество выпущенных акций (в экземплярах).    20. Цена одной акции на начало проведения подписки (в сомах).    21. Цена одной акции на конец проведения подписки (в сомах).    22. Условия выплаты доходов.    23. Дата начала и окончания размещения акций.                IV. Сведения о предстоящем выпуске акций     24. Дата  и номер протокола собрания акционеров о принятии решенияо выпуске акций.    25.   Указание   размера  уставного  капитала  (в  тыс.сомах)   донастоящего  выпуска  акций  и  размера  уставного  капитала  с  учетомдополнительного выпуска акций (в сомах).    26. Вид выпускаемых акций: простые именные.    27.   Номинальная  стоимость  одной  акции  на  начало  проведенияподписки (в сомах) и стоимость акции из расчета текущих чистых активовФонда, приходящихся на одну акцию.    28. Количество выпускаемых акций (в экземплярах).    29. Дата  начала  предложения акций (не ранее чем через две неделипосле  обеспечения всем потенциальным владельцам возможности   доступак  информации   о  выпуске путем опубликования уведомления  о  порядкераскрытия   информации,    содержащейся  в   проспекте   эмиссии,    впериодическом печатном издании, за исключением учредительного  выпускаакций).    30. Дата окончания предложения акций.    31. Место, где потенциальные владельцы могут приобрести акции.    32.   Максимальное   количество  акций  (если  установлено   такоеограничение),   разрешенных  к  приобретению   одним   инвестором   (вэкземплярах).    33. Форма выпуска акций (документарная, бездокументарная).    34. Ограничения на приобретение ценных бумаг Фонда.    35. Порядок оплаты приобретаемых акций.    36.   Профессиональные  участники  рынка  ценных  бумаг   или   ихобъединения,  которые предполагаются привлечь к участию  в  размещениивыпуска  акций  на момент регистрации проспекта эмиссии (наименование,юридический адрес, функция, выполняемая при размещении акций).    37.  Информация   о  получении доходов по акциям (порядок  выплатыдоходов   по   акциям   и   методика  определения   размера   доходов,периодичность  и  место  выплаты  доходов,  причитающихся   владельцамакций).    38.   Факторы   риска   по  группам:  экологические,   социальные,технические, экономические.    39.  Дополнительная  информация о Фонде  может  быть  получена  поадресу      _____________________________     или     по      телефону______________________    40. Если у Фонда в случае эмиссии акций в течение трех календарныхлет,  предшествующих эмиссии, совершались действия  по  экономическомуоздоровлению  или  было дано указание о ликвидации,  то  в  информацииследует указать соответствующие данные.                      V. Инвестиционная декларация     41. Цели инвестиций и направления инвестиционной политики.    Предусматривается краткое описание видов ценных бумаг,  в  которыеФонд  будет проводить инвестирование, а также информация о том,  будетли Фонд вкладывать свои активы в определенные виды ценных бумаг или  вопределенные    отрасли   экономики,   в   которой   Фонд   собираетсясконцентрировать свои инвестиции.    Инвестиционная декларация  Фонда  также должна содержать следующиесведения:   политику Фонда по доходности инвестиций  (вложения   Фондана  более  доходные или менее доходные ценные бумаги),  предполагаемыериски  от  вложения,   планирование  Фондом  обеспечения  определеннойликвидности    портфеля    (уровень   ликвидности),     характеристикуинвестиций    (долгосрочные,    среднесрочные   или    краткосрочные),соотношение   портфеля  инвестиций  по  государственным,   местным   икорпоративным ценным бумагам, о страховании рисков.    42. Ограничения инвестиционной деятельности Фонда.    Фонд не вправе осуществлять следующую деятельность:    -  принимать  на  себя обязательства,  условия и порядок  принятиякоторых   противоречат  уставу  Фонда  и  законодательству  КыргызскойРеспублики;    -   осуществлять   инвестирование  в  активы,   не   указанные   винвестиционной декларации;    -  проводить  инвестиции более 10 процентов  всех  чистых  активовФонда в ценные бумаги одного эмитента, за исключением инвестирования вгосударственные   ценные  бумаги  и  ценные  бумаги,   гарантированныеПравительством Кыргызской Республики;    - владеть более 25 процентами ценных бумаг одного эмитента;    -    инвестировать   средства   в   ценные   бумаги,    выпущенныеаффилированными лицами Фонда,  депозитарием,  независимым   аудитором,независимым оценщиком, а также их аффилированными лицами;    -  заключать  договоры  о продаже ценных  бумаг,  которыми  он  невладеет и не имеет права владеть;    - предоставлять займы денежными средствами или иным имуществом;    - привлекать  заемный  капитал,  если общий объем кредита (займа),подлежащего  возврату,   будет превышать  10  процентов  от  стоимостичистых активов  Фонда  на  день подписания договора о кредите (займе).Кредит  (займ)  может быть получен на срок не  более   шести   месяцевбез   права продления.  Договор о кредите (займе) может быть  заключенФондом исключительно для  удовлетворения  краткосрочной  необходимостив  денежных средствах, необходимых для выкупа ценных бумаг, выпущенныхФондом;    - давать гарантии любого вида или совершать залоговые сделки;    - выступать в роли брокера;    - приобретать ценные бумаги,  выпущенные  другими  инвестиционнымифондами;    - совершать сделки с аффилированными лицами Фонда;    - создавать дочерние предприятия Фонда;    -  гарантировать  или  обещать  прибыль  (доход)  или   увеличениестоимости ценных бумаг, выпущенных Фондом;    -  гарантировать  или  обещать выкуп или перекупку  ценных  бумаг,выпущенных   акционерным   инвестиционным  фондом   без  обязательствавыкупа эмитированных им акций.                       VI. Сведения об учредителях                  (для учредительного выпуска акций)     43.    Полное   наименование,    организационно-правовая    форма,местонахождение - для юридических лиц;  Ф.И.О.,  паспортные  данные  -для физических лиц.    44. Доля учредителей в уставном капитале Фонда (в процентах).               VII. Сведения об Управляющей компании Фонда     45. Полное наименование юридического лица,  местонахождение, номери  дата  государственной  регистрации,  банковские  реквизиты,  составучредителей,  номер и дата выдачи лицензии государственного органа  порегулированию  рынка  ценных  бумаг на осуществление  профессиональнойдеятельности  по  ценным  бумагам,  сведения  об  иных  инвестиционныхфондах,  с  которыми заключен договор на управление,  доля Управляющейкомпании в уставном капитале Фонда (в процентах).    46.   Перечень  аффилированных  лиц  и  лиц,   контролирующих  илинаходящихся под контролем Управляющей компании.                   VIII. Сведения о Депозитарии Фонда     47. Полное наименование Депозитария, местонахождение, номер и датагосударственной  регистрации,  а  также  N  и  дата  выдачи   лицензиигосударственного  органа  по регулированию  рынка  ценных   бумаг   наосуществление   профессиональной  деятельности  по   ценным   бумагам,банковские реквизиты, состав учредителей, названия иных инвестиционныхфондов, с которыми Депозитарий заключил депозитарный договор.                    IX. Сведения о специализированном                          регистраторе Фонда     48.  Полное  наименование  и  местонахождение  специализированногорегистратора,  N  и  дата выдачи лицензии государственного  органа  порегулированию  рынка  ценных бумаг на осуществление   профессиональнойдеятельности по ценным бумагам.                   X. Сведения о независимом оценщике                            имущества Фонда     49. Полное наименование и  местонахождение  независимого  оценщикаФонда,    разрешение   на   осуществление   деятельности   по   оценкеимущества (если предусмотрено законодательством).                      XI. Сведения о затратах Фонда     50. Размер вознаграждения, выплаченного Управляющей компании:  --------------------------------------------------------------------  ---  |                                 |В    сомах|    В   процентах    к  среднегодовой |  |                               |        |стоимости  чистых  активов  Фонда|  |                              |       |  на последнюю отчетную дату  |  |                               |        |       (последний квартал)  |  |------------------------------|-------|----------------------------  --|  |За       последний      финансовый      год         |             |  |  |За        последний        квартал                 |              |  |  |Как       предусмотрено      договором      с       |             |  |  |управляющей          компанией                  |                 |  |  --------------------------------------------------------------------  ---    51. Размер вознаграждения, выплаченного Депозитарию (в сомах):    - за последний финансовый год;    - за последний квартал;    - как предусмотрено договором с Депозитарием.    52. Затраты Фонда:  --------------------------------------------------------------------  ---  |                                |В    тыс.сомах|В    процентах    к  среднегодовой|  |                             |           | стоимости чистых активов  |  |-----------------------------|-----------|-------------------------  --|  |За      последний      финансовый      год       |                |  |  |За       последний       квартал               |                  |  |  |На      последнюю      отчетную      дату        |                |  |  --------------------------------------------------------------------  ---                 XII. Особенности выпуска и выкупа акций                 акционерными инвестиционными фондами,                     выпускающими выкупаемые акции     53. Инвестиционный фонд не может выпускать одновременно выкупаемыеи невыкупаемые акции.    Инвестиционный  фонд,  выпускающий  выкупаемые  акции,  не   можетпродавать  их  по цене ниже стоимости чистых активов, приходящихся  наодну акцию.    54.  Выкуп  акций  производится по цене,  равной стоимости  чистыхактивов, приходящихся на одну акцию инвестиционного фонда.    Установленная цена  на выкуп и продажу акций инвестиционного фондане может изменяться в течение одного дня.    Выкуп  акций   инвестиционным фондом осуществляется  на  основанииподачи владельцами акций данного фонда заявок на их выкуп.    Инвестиционный  фонд должен выкупать свои акции по  той  же  цене,которая была установлена на момент подачи заявки на выкуп.    Заявка  на  выкуп  и  приобретение  акций  инвестиционного   фондаявляется безотзывной.    Форма заявок  на приобретение и выкуп акций должна соответствоватьприложению 1, 2 к настоящему Типовому проспекту эмиссии.    55. Инвестиционный  фонд  не  вправе  задержать  выплату за акции,предъявленные  к  выкупу,  более  чем  на  14  календарных  дней,   заисключением:    - периода,  когда фондовая биржа закрыта или торговля на  фондовойбирже   запрещена   государственным  органом  по  регулированию  рынкаценных бумаг;    -  периода,  когда  государственный орган по  регулированию  рынкаценных  бумаг  определит наличие чрезвычайной  ситуации,   результатомкоторой  может  быть нерациональное размещение активов инвестиционногофонда или неадекватное определение инвестиционным фондом стоимости егочистых активов.    56. Цена на выкупаемые акции интервального  инвестиционного  фондаможет   устанавливаться   после получения  всех  заявок  на  выкуп  заопределенный     учетный     период,    продолжительность     которогоустанавливается  советом  директоров  инвестиционного  фонда.    Приемзаявок на выкуп акций должен осуществляться не реже одного раза в год.Продолжительность  срока приема заявок должна составлять не  более  14календарных дней.    57. В процессе  выкупа  акций  инвестиционным  фондом  недопустимоуменьшение   стоимости  чистых  активов  инвестиционного  фонда  менеепервоначально зарегистрированного размера его уставного капитала.             XIII. Информация для сведения акционеров Фонда     58. Предшествующее повышение цены акций Фонда,  если таковое имеломесто, не означает, что такое повышение повторится в будущем.    59. Каждому инвестору,  намеревающемуся  приобрести  акции  Фонда,надлежит    сравнивать  данное  инвестирование  с  другими  вложениямисредств  в  отношении  возможности прибыли,  риска  потери,  стоимостиприобретения и расходов по обслуживанию инвестиций.                       XIV. Справочная информация     60. Предусматривается  перечень инвестиций Фонда на начало и конецотчетного   периода   с   указанием   их   стоимости   соответственно,определяемой  согласно   Положению о  порядке  оценки  чистых  активовинвестиционных  фондов, утвержденного приказом  Министерства  финансовКыргызской   Республики   от    10   июля   1995   года   N   55/п   изарегистрированного в Министерстве юстиции Кыргызской Республики от 12июля 1995 года N 245.    61. Предусматривается  перечень  всех приобретений и продаж ценныхбумаг  и  иного  имущества Фонда за отчетный период  с  указанием  ценпокупки и продажи.    62. Указание о полученных прибылях и понесенных убытках по  каждойпродаже инвестиций в течение отчетного периода.    63.  Сведения  об  инвестиционном  доходе  (доход  от   процентов,дивидендов по инвестициям Фонда и другие) за отчетный период.    64.   Указание  сведений  о  совокупном  увеличении   (уменьшении)стоимости  активов Фонда за отчетный период в зависимости от повышения(понижения)  рыночной цены или действительной стоимости ценных  бумаг,составляющих портфель Фонда,  в конце отчетного периода по сравнению сего началом.    65. Сведения  о суммарном доходе Фонда,  включающем инвестиционныйдоход  и  прибыль  (убытки) от реализации ценных  бумаг  из   портфеляФонда или иного имущества Фонда.    66. Указание количества выкупленных акций Фонда за отчетный период(для фондов без обязательства выкупа эмитированных им акций).    67.  Сведения  о  затратах Фонда за отчетный  период  с  указаниемстатей расходов.    68. Указание отношения затрат Фонда за отчетный период к стоимостиего чистых активов в конце отчетного периода.    69. Указание текущей стоимости чистых активов Фонда,  приходящихсяна одну оплаченную (выпущенную и размещенную) акцию Фонда.    70. Для  инвестиционного  фонда,  выпускающего  выкупаемые  акции,должна  быть  предусмотрена  текущая  цена  выкупа  акций  фонда,  дляинвестиционного     фонда,    выпускающего     невыкупаемые     акции,предусматривается указание текущей рыночной цены спроса и  предложениятаких акций.    71. Проспект эмиссии подписывается председателем совета директоровФонда,   должностным лицом Управляющей компании Фонда  и  должностнымилицами   профессиональных  участников  рынка  ценных  бумаг   или   ихобъединений, привлеченных к участию в размещении выпуска акций Фонда.     Председатель совета директоров Фонда ______________________   М.П.     Управляющая компания Фонда           ______________________   М.П.     Профессиональные участники рынка    ценных бумаг или их объединения,    привлеченные к участию в размещении    выпуска акций Фонда                  ______________________   М.П.                               Приложение 1                     к Типовому проспекту эмиссии                          акций акционерного                         инвестиционного фонда                            ЗАЯВКА N ________                         на приобретение акций     __________________________________________________________________    (полное наименование акционерного инвестиционного фонда) (далее                           именуется Фонд).     Дата принятия заявки: "___" _______________ 20__ г.    Время принятия заявки _____________________________     Заявитель (для физических лиц) ___________________________________                   (Ф.И.О., документ, удостоверяющий______________________________________________________________________                                   _      личность - серия, номер, дата выдачи и орган, его выдавший)    Заявитель (для юридических лиц) __________________________________                (наименование юридического лица) в лице   ________________________________________________________________         (должность, Ф.И.О., документ, удостоверяющий личность______________________________________________________________________                                   _   - серия, номер, дата выдачи и орган, его выдавший) действующий на       основании ______________________________________________                              (документ)    Адрес для направления выписок из реестра  владельцев  акций  Фонда_______________________________________________________________________    Телефон __________________________________________________________    Номер лицевого  счета  заявителя  в реестре владельцев акций Фонда(если      заявитель     является     владельцем     акций      Фонда)______________________    Прошу продать акции ______________________________________________          (полное наименование Фонда) в количестве (прописью)      __________________________________ штук по цене (прописью)     _______________________________________ сом за каждую акцию.    Настоящая заявка носит безотзывный характер.    Денежные  средства,  уплаченные  за  приобретаемые  акции   Фонда,подлежат включению в имущество, составляющее Фонд.     Подпись заявителя                                 ________________     Заявителем _____________________________________ сумма оплаты всех  (внесена в кассу, перечислена) указанных в настоящей заявке акций в                  размере _____________________ сом.    Платежный документ _______________________________________________     Подпись лица, принявшего заявку                   ________________     __________________________________________________________________                            (линия отреза)                                 КВИТАНЦИЯ                  (заполняется представителем Фонда)     Заявитель (для физ. лиц) _________________________________________                   (Ф.И.О., документ, удостоверяющий______________________________________________________________________                                   _      личность - серия, номер, дата выдачи и орган его выдавший)    Заявитель (для юрид. лиц) ________________________________________                   (наименование юридического лица)    Получена заявка N _______ на приобретение (прописью) ________ штукакций  _____________________________ по цене  (прописью)  ____________сом             (полное наименование Фонда) за каждую акцию.    Заявителем _____________________________________ сумма оплаты всех  (внесена в кассу, перечислена) указанных в настоящей заявке акций в                  размере _____________________ сом.    Платежный документ _______________________________________________     Дата принятия заявки "___" ______________ 20__ г.    Время принятия заявки ___________________________     Подпись лица, принявшего заявку                   ________________                               Приложение 2                     к Типовому проспекту эмиссии                          акций акционерного                         инвестиционного фонда                            ЗАЯВКА N ________                            на выкуп акций     __________________________________________________________________    (полное наименование акционерного инвестиционного фонда) (далее                          именуется - Фонд).     Дата принятия заявки "___" _______________ 20__ г.    Время принятия заявки ____________________________     Заявитель (для физических лиц) ___________________________________                   (Ф.И.О., документ, удостоверяющий______________________________________________________________________                                   _      личность - серия, номер, дата выдачи и орган, его выдавший)    Заявитель (для юридических лиц) __________________________________                (наименование юридического лица) в лице   ________________________________________________________________         (должность, Ф.И.О., документ, удостоверяющий личность______________________________________________________________________                                   _   - серия, номер, дата выдачи и орган, его выдавший) действующий на       основании ______________________________________________                              (документ)    Адрес для направления выписок из реестра владельцев акций Фонда _________________________________________________________________________    Телефон __________________________________________________________    Номер лицевого счета заявителя в реестре  владельцев  акций  Фонда(если      заявитель     является     владельцем     акций      Фонда)______________________    Прошу выкупить принадлежащие мне/юридическому лицу акции ________________________________________________________________________________   (полное наименование паевого инвестиционного фонда) в количестве      (прописью) ____________________________ по цене (прописью)   __________________________________________________ сом за каждую                                акцию.    Цену выкупа прошу выдать/перечислить на счет:    Наименование банка _______________________________________________    Реквизиты банковского счета ______________________________________     Подпись заявителя                                 ________________     __________________________________________________________________                            (линия отреза)                                 КВИТАНЦИЯ                  (заполняется представителем Фонда)     Заявитель (для физ. лиц) _________________________________________                   (Ф.И.О., документ, удостоверяющий______________________________________________________________________                                   _      личность - серия, номер, дата выдачи и орган его выдавший)    Заявитель (для юрид. лиц) ________________________________________                   (наименование юридического лица)    Получена заявка N ______ на выкуп (прописью) __________ штук акций________________________________ по  цене  (прописью)  _______________сом (полное наименование Фонда) за каждую акцию.    Заявителем _____________________________________ сумма оплаты всех  (внесена в кассу, перечислена) указанных в настоящей заявке акций в                  размере _____________________ сом.    Платежный документ _______________________________________________     Дата принятия заявки "___" ________________ 20__ г.    Время принятия заявки _____________________________     Подпись лица, принявшего заявку                   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4jrf-lpqaqph3e9xqzfo">
      <w:r>
        <w:rPr>
          <w:rFonts w:ascii="Arial" w:cs="Arial" w:eastAsia="Arial" w:hAnsi="Arial"/>
          <w:color w:val="132D3F"/>
          <w:sz w:val="16"/>
          <w:szCs w:val="16"/>
          <w:u w:val="single"/>
        </w:rPr>
        <w:t xml:space="preserve">dalil.kg/document/30108</w:t>
      </w:r>
    </w:hyperlink>
  </w:p>
  <w:p>
    <w:pPr>
      <w:spacing w:after="0" w:before="40"/>
      <w:jc w:val="center"/>
    </w:pPr>
    <w:hyperlink w:history="1" r:id="rIdsviw2iyehcetjqmn9xxy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tbwf3bk70cpktyx2hr7h" Type="http://schemas.openxmlformats.org/officeDocument/2006/relationships/hyperlink" Target="https://dalil.kg/document/202591" TargetMode="External"/><Relationship Id="rIdyrbbyv2fzys6nn8uu28pb" Type="http://schemas.openxmlformats.org/officeDocument/2006/relationships/hyperlink" Target="https://dalil.kg/document/641" TargetMode="External"/><Relationship Id="rId7s1oqn_kuu5foetxbppdc" Type="http://schemas.openxmlformats.org/officeDocument/2006/relationships/hyperlink" Target="https://dalil.kg/document/641" TargetMode="External"/><Relationship Id="rId6kufqqahdl5mt3znn3xmo" Type="http://schemas.openxmlformats.org/officeDocument/2006/relationships/hyperlink" Target="https://dalil.kg/document/104" TargetMode="External"/><Relationship Id="rIddeoykuhl2pas2dhmde9es" Type="http://schemas.openxmlformats.org/officeDocument/2006/relationships/hyperlink" Target="https://dalil.kg/document/255" TargetMode="External"/><Relationship Id="rIdlfs8iucgyivqtq4r0mm8n" Type="http://schemas.openxmlformats.org/officeDocument/2006/relationships/hyperlink" Target="https://dalil.kg/document/255" TargetMode="External"/><Relationship Id="rId1fhhrryyxukbkhpbsz2mv" Type="http://schemas.openxmlformats.org/officeDocument/2006/relationships/hyperlink" Target="https://dalil.kg/document/7135" TargetMode="External"/><Relationship Id="rIdwvyodftqywxd2vygo5xyy" Type="http://schemas.openxmlformats.org/officeDocument/2006/relationships/hyperlink" Target="https://dalil.kg/document/15543" TargetMode="External"/><Relationship Id="rIdmojmfqxuvhfl9a4qghaij" Type="http://schemas.openxmlformats.org/officeDocument/2006/relationships/hyperlink" Target="https://dalil.kg/document/7716" TargetMode="External"/><Relationship Id="rIdu2f1q326cjblkotu9itxm" Type="http://schemas.openxmlformats.org/officeDocument/2006/relationships/hyperlink" Target="https://dalil.kg/document/7716" TargetMode="External"/><Relationship Id="rIdkfcbb85tnxre75jzfx1mk" Type="http://schemas.openxmlformats.org/officeDocument/2006/relationships/hyperlink" Target="https://dalil.kg/document/7964" TargetMode="External"/><Relationship Id="rId4i7szd9kwl1mnr53xjjmh" Type="http://schemas.openxmlformats.org/officeDocument/2006/relationships/hyperlink" Target="https://dalil.kg/document/7964" TargetMode="External"/><Relationship Id="rId9kqgefvlvplymmxnxmpf1" Type="http://schemas.openxmlformats.org/officeDocument/2006/relationships/hyperlink" Target="https://dalil.kg/document/30108#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4jrf-lpqaqph3e9xqzfo" Type="http://schemas.openxmlformats.org/officeDocument/2006/relationships/hyperlink" Target="https://dalil.kg/document/30108" TargetMode="External"/><Relationship Id="rIdsviw2iyehcetjqmn9xxy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2026-10-01T04:26:44.287Z</dcterms:created>
  <dcterms:modified xsi:type="dcterms:W3CDTF">2026-10-01T04:26:44.287Z</dcterms:modified>
</cp:coreProperties>
</file>

<file path=docProps/custom.xml><?xml version="1.0" encoding="utf-8"?>
<Properties xmlns="http://schemas.openxmlformats.org/officeDocument/2006/custom-properties" xmlns:vt="http://schemas.openxmlformats.org/officeDocument/2006/docPropsVTypes"/>
</file>