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ПРЕКРАТИЛ ДЕЙСТВИЕ
 в соответствии со статьей 36 </w:t>
      </w:r>
      <w:hyperlink w:history="1" r:id="rId0wd6ysfb8die-rongju9p">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
 от 20 июля 2009 года N 241
 "О нормативных правовых актах Кыргызской Республики"</w:t>
      </w:r>
    </w:p>
    <w:p>
      <w:r>
        <w:rPr>
          <w:rFonts w:ascii="Arial" w:cs="Arial" w:eastAsia="Arial" w:hAnsi="Arial"/>
          <w:sz w:val="24"/>
          <w:szCs w:val="24"/>
        </w:rPr>
        <w:t xml:space="preserve">Зарегистрировано в Министерстве юстиции Кыргызской Республики22 апреля 2009 года. Регистрационный номер 47-09                                                    Утверждено</w:t>
      </w:r>
    </w:p>
    <w:p>
      <w:r>
        <w:rPr>
          <w:rFonts w:ascii="Arial" w:cs="Arial" w:eastAsia="Arial" w:hAnsi="Arial"/>
          <w:sz w:val="24"/>
          <w:szCs w:val="24"/>
        </w:rPr>
        <w:t xml:space="preserve">приказом</w:t>
      </w:r>
    </w:p>
    <w:p>
      <w:r>
        <w:rPr>
          <w:rFonts w:ascii="Arial" w:cs="Arial" w:eastAsia="Arial" w:hAnsi="Arial"/>
          <w:sz w:val="24"/>
          <w:szCs w:val="24"/>
        </w:rPr>
        <w:t xml:space="preserve">Министерства финансов                                              Кыргызской Республики                                          от 16 апреля 2009 года № 85-П                                ПОЛОЖЕНИЕ               о работе Комиссий по рассмотрению заявок             на получение стимулирующих (долевых) грантов      1. Общие положения     2. Задачи и цели Комиссии     3. Порядок формирования и организация работы комиссии     4. Обязанности и права секретаря, председательствующего и членов        Комиссий                           1. Общие положения      В целях реализации Положения "О  порядке  финансирования  за  счетстимулирующих  (долевых)  грантов"  утвержденного</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 514 от 23 октября 2007 года, создаются Комиссии  по  рассмотрению  заявок на получение стимулирующих (долевых) грантов (далее Комиссия).     Комиссии создаются  на  районном,  городском  и областном уровнях,также создается комиссия Министерства финансов Кыргызской Республики.     Состав Комиссии  по рассмотрению заявок на получение стимулирующих(долевых) грантов утверждается Министром финансов Кыргызской  Республи-ки.     Функции секретариата Комиссии выполняют соответствующие территори-альные отделения и уполномоченное управление Министерства финансов Кыр-гызской Республики.     В своей  деятельности  Комиссия  руководствуется</w:t>
      </w:r>
    </w:p>
    <w:p>
      <w:r>
        <w:rPr>
          <w:rFonts w:ascii="Arial" w:cs="Arial" w:eastAsia="Arial" w:hAnsi="Arial"/>
          <w:sz w:val="24"/>
          <w:szCs w:val="24"/>
        </w:rPr>
        <w:t xml:space="preserve">Конституцией</w:t>
      </w:r>
    </w:p>
    <w:p>
      <w:r>
        <w:rPr>
          <w:rFonts w:ascii="Arial" w:cs="Arial" w:eastAsia="Arial" w:hAnsi="Arial"/>
          <w:sz w:val="24"/>
          <w:szCs w:val="24"/>
        </w:rPr>
        <w:t xml:space="preserve">Кыргызской Республики, Положением "О порядке финансирования за счет стиму-лирующих (долевых) грантов",  Инструкцией по подготовке и оценке проек-тов финансируемых за счет стимулирующих (долевых),  настоящим Положени-ем,  а также другими нормативными правовыми актами,  не противоречащимиКонституции Кыргызской Республики.                        2. Задачи и цели Комиссии      Образование Комиссий обусловлено участием в механизме финансирова-ния за счет стимулирующих (долевых) грантов бюджетов различных уровней,международных доноров и других сторон.  Рассмотрение проектов на Комис-сиях  обеспечивает прозрачность процедуры финансирования за счет стиму-лирующих (долевых) грантов.     Комиссии по  рассмотрению заявок на получение стимулирующих (доле-вых) грантов имеют статус коллегиального совещательного органа.     Решения Комиссий на уровне районов, городов и областей носят реко-мендательный характер.  Окончательное решение принимается Комиссией Ми-нистерства финансов Кыргызской Республики.     Задачами Комиссий являются: рассмотрение, оценка и отбор проектов,представленных  на финансирование за счет стимулирующих (долевых) гран-тов,  подготовка сводной информации по представленным проектам, а такжеобсуждение планов реализации проектов,  определение долевого софинанси-рования районными и областными государственными администрациями, мэрия-ми городов,  международными организациями, предприятиями и другими сто-ронами.                  3. Порядок формирования и организация                            работы комиссии      3.1. Комиссии на уровне районов,  городов и областей,  формируютсяиз числа представителей государственных органов и организаций, междуна-родных доноров, неправительственных организаций и других сторон. СоставКомиссии Министерства финансов Кыргызской Республики  определяется  Ми-нистром финансов Кыргызской Республики.     3.2. Состав Комиссий на уровне районов, городов и областей:     - представитель финансового отдела/управления;     - представитель районной/областной администрации, мэрии;     - представители международных организаций,  предприятий и неправи-тельственных организаций,  принимающих участие в долевом финансированиипроектов поданных на СДГ.     3.3. Комиссия по рассмотрению заявок  на  получение  стимулирующих(долевых) грантов должна состоять не менее из 5 (пяти) членов.     3.4. Для участия в работе Комиссий могут быть  привлечены  ответс-твенные сотрудники технических управлений и служб (Управления капиталь-ного строительства, Санитарно-эпидемиологических станций, Государствен-ного агентства по архитектуре и строительству и др.) в качестве экспер-тов.     3.5. Состав  Комиссий  может  обновляться по мере необходимости порекомендации Министерства финансов Кыргызской Республики.     3.6. Заседания  Комиссий  проводятся исходя из целесообразности ихпроведения, но не реже одного раза в квартал.     3.7. Заседание  Комиссий  правомочно,  если на нем присутствует неменее двух третей членов Комиссии.     3.8. В случае разделения голосов членов комиссии, принятие оконча-тельного решения возлагается на председателя Комиссии.     3.9. Подготовку  материалов  для  заседания  Комиссии осуществляетсекретариат комиссии.     3.10. Материалы заседания Комиссий направляются членам Комиссии непозднее, чем за семь дней до заседания.     3.11. Решения  Комиссий оформляются протоколом,  целью составлениякоторого является фиксирование намерений участников по  долевому  софи-нансированию поданных проектов.     В протоколе указываются:     - дата и место проведения заседания;     - список лиц, выступивших на заседании;     - решение по обсуждаемому вопросу.     Протокол ведется секретарем Комиссии и оформляется  в  трехдневныйсрок после завершения заседания.     Протокол заседания Комиссии подписывается всеми членами  Комиссии,присутствовавшими на заседании.     Подлинники протоколов заседаний Комиссий подлежат хранению у  сек-ретаря  Комиссии,  в соответствии с установленным порядком.  Выписки изпротоколов и копии протоколов заседаний Комиссий представляются их чле-нам по их требованию.     3.12. Протокол и сопроводительные документы (информация  статисти-ческого  характера,  проекты  и комментарии) направляются в вышестоящуюкомиссию по СДГ.                    4. Обязанности и права секретаря,                председательствующего и членов Комиссий      4.1. Секретарь Комиссии обязан оповещать членов Комиссии о повест-ке дня планируемых заседаний Комиссии не позднее,  чем за семь дней  дозаседания.     4.2. Председательствующий член Комиссии:     - ведет заседания Комиссии;     - подписывает протоколы заседаний Комиссии;     - определяет  процедуру и временной регламент проведения заседанийКомиссии.     4.3. Член Комиссии вправе:     - вносить предложения по повестке дня и порядку ведения  заседанияКомиссии;     - участвовать в обсуждении вопросов,  включенных в  повестку  дня,вносить поправки в обсуждаемые на заседании проекты документов;     - участвовать в голосовании по обсуждаемым вопросам;     - участвовать  в  разработке предложений для внесения их в проектыдокументов, формируемых Комиссией;     - осуществлять подготовку материалов по вопросам, включенным в по-вестку дня заседания Комиссии.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tgqgt9gaolutqntjo7ne">
      <w:r>
        <w:rPr>
          <w:rFonts w:ascii="Arial" w:cs="Arial" w:eastAsia="Arial" w:hAnsi="Arial"/>
          <w:color w:val="132D3F"/>
          <w:sz w:val="16"/>
          <w:szCs w:val="16"/>
          <w:u w:val="single"/>
        </w:rPr>
        <w:t xml:space="preserve">dalil.kg/document/301104</w:t>
      </w:r>
    </w:hyperlink>
  </w:p>
  <w:p>
    <w:pPr>
      <w:spacing w:after="0" w:before="40"/>
      <w:jc w:val="center"/>
    </w:pPr>
    <w:hyperlink w:history="1" r:id="rIdtggai1fgw5x4sfhhpbop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wd6ysfb8die-rongju9p"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tgqgt9gaolutqntjo7ne" Type="http://schemas.openxmlformats.org/officeDocument/2006/relationships/hyperlink" Target="https://dalil.kg/document/301104" TargetMode="External"/><Relationship Id="rIdtggai1fgw5x4sfhhpbop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2026-10-03T23:37:00.752Z</dcterms:created>
  <dcterms:modified xsi:type="dcterms:W3CDTF">2026-10-03T23:37:00.752Z</dcterms:modified>
</cp:coreProperties>
</file>

<file path=docProps/custom.xml><?xml version="1.0" encoding="utf-8"?>
<Properties xmlns="http://schemas.openxmlformats.org/officeDocument/2006/custom-properties" xmlns:vt="http://schemas.openxmlformats.org/officeDocument/2006/docPropsVTypes"/>
</file>