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апреля 2006 года. Регистрационный номер 32-06 г.Бишкекот 2 марта 2006 года № 5/8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развития системы регулирования и надзора за кредитными со-юзами,  рассмотрев предлагаемые изменения и дополнения в "</w:t>
      </w:r>
      <w:hyperlink w:history="1" r:id="rId28xrzuvquruqjiv7lwak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Прав ление Национального банка Кыргызской Республики постановляет:     1. Утвердить предлагаемые </w:t>
      </w:r>
      <w:hyperlink w:history="1" r:id="rIdddcp3vmqdkmh6rmmwysj4">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o_4gd8zikqstcg1_fujqv">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кредитных союзов в Кыргызской Республике",  утвержденные </w:t>
      </w:r>
      <w:hyperlink w:history="1" r:id="rId4gaqjmi2lh69afepd7d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 14/2 (рег.  номер МЮ КР № 73-05 от 6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6. Контроль за исполнением настоящего постановления  возложить  назаместителя Председателя НБКР Джаныбекову С.Э.      И.о. Председателя Правления Национального     банка Кыргызской Республики                       М.Ишенбаев Опубликовано в  журнале "Нормативные акты Национального банка Кыр-гызской Республики", № 4, 2006 г.                                                      Приложение                                      к </w:t>
      </w:r>
      <w:hyperlink w:history="1" r:id="rIdhdinkcnnyepsl8zbymcv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 марта 2006 года № 5/8               @1          ИЗМЕНЕНИЯ И ДОПОЛНЕНИЯ         в Правила регулирования деятельности кредитных союзов                        в Кыргызской Республике      Внести в  </w:t>
      </w:r>
      <w:hyperlink w:history="1" r:id="rIdv7tl6tf1hujgak-rsav_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утвержденные </w:t>
      </w:r>
      <w:hyperlink w:history="1" r:id="rIde5emn_4pupxqo4rhbqa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14/2 от 4 мая 2005 года,  зарегистрированные Министерством юстиции Кыргызской Республики 6 июня 2005 года,  регистрационный номер 73-05, следующие изменения и дополнения:     1. В пункте 3.1 исключить слова "обязательные для выполнения всемикредитными союзами".     2. Дополнить пункт 3.1  подпунктом  3.1.3  следующего  содержания:"Указанные  в  подпункте 3.1.2 экономические нормативы,  за исключениемнорматива максимального размера риска на одного заемщика (Н2), не расп-ространяются  на  кредитные  союзы,  не  привлекающие депозиты от своихучастников и не имеющие задолженности перед ОсОО Финансовая компания поподдержке и развитию кредитных союзов в Кыргызской Республике".     3. Пункт 4.4 Раздела IV изложить в следующей редакции:     "Для кредитных  союзов,  обладающих лицензией на право привлечениявкладов (депозитов) от участников кредитного союза  ограничение  макси-мального  размера депозитной базы определяется как отношение депозитнойбазы к институциональному капиталу кредитного союза по следующей табли-це:-----------------------------------------------------------------------|Период осуществления кредитным|  1 год | 2 год | 3 год |4 год и далее||союзом операций по привлечению|        |       |       |             ||   депозитов (вкладов)        |        |       |       |             ||------------------------------|--------|-------|-------|-------------||всего депозиты                | 300 %  | 350 % | 400%  |   450 %     ||--------------- X 100         |        |       |       |             ||институциональный капитал     |        |       |       |             |-----------------------------------------------------------------------     4. В  подпунктах  5.2.2 и 5.2.3 пункта 5.2 заменить цифры "15%" нацифры "20%".     5. Во  втором и шестом абзацах подпункта 5.4.2 пункта 5.4 заменитьцифры "10%" на цифры "20%".     6. Подпункт 5.4.3 пункта 5.4 исключить.     7. Дополнить подпункт 5.5.2 пункта 5.5  новым  абзацем  следующегосодержания:  "В  целях управления риском ликвидности,  кредитные союзы,привлекающие депозиты от своих участников,  должны осуществлять  расчетнорматива ликвидности на еженедельной основе".     8. В пункте 6.1 слово "Отдел" заменить на "Управление"; сокращение"ОННУ" заменить на "УННУ";  слова: "в соответствии с нормативными доку-ментами НБКР" заменить на:  "в порядке, установленном нормативными пра-вовыми актами НБКР".     9. Пункт 6.2 изложить в следующей редакции: "Сведения о соблюденииэкономических нормативов, требований и ограничений предоставляются кре-дитными союзами в соответствии с требованиями  Постановления  ПравленияНБКР от 24.06.2005 г. N 20/7 "О Временных формах периодического регуля-тивного отчета кредитного союза и Инструкции  по  заполнению  временныхформ периодического регулятивного отчета кредитного союза".     10. Пункты 6.3 и 6.5 Раздела VI исключить. Пункт 6.4 считать соот-ветственно  пунктом  6.3  и в данном пункте исключить слова:  "согласнотребованиям НБКР".     11. В пункте 7.1 сокращение "ОННУ" заменить на "УННУ".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ynhmovjd90aidhltuun">
      <w:r>
        <w:rPr>
          <w:rFonts w:ascii="Arial" w:cs="Arial" w:eastAsia="Arial" w:hAnsi="Arial"/>
          <w:color w:val="132D3F"/>
          <w:sz w:val="16"/>
          <w:szCs w:val="16"/>
          <w:u w:val="single"/>
        </w:rPr>
        <w:t xml:space="preserve">dalil.kg/document/301137</w:t>
      </w:r>
    </w:hyperlink>
  </w:p>
  <w:p>
    <w:pPr>
      <w:spacing w:after="0" w:before="40"/>
      <w:jc w:val="center"/>
    </w:pPr>
    <w:hyperlink w:history="1" r:id="rIdrj0-wb5muodoz1btpv2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8xrzuvquruqjiv7lwake" Type="http://schemas.openxmlformats.org/officeDocument/2006/relationships/hyperlink" Target="https://dalil.kg/document/31262" TargetMode="External"/><Relationship Id="rIdddcp3vmqdkmh6rmmwysj4" Type="http://schemas.openxmlformats.org/officeDocument/2006/relationships/hyperlink" Target="https://dalil.kg/document/301137#1" TargetMode="External"/><Relationship Id="rIdo_4gd8zikqstcg1_fujqv" Type="http://schemas.openxmlformats.org/officeDocument/2006/relationships/hyperlink" Target="https://dalil.kg/document/31262" TargetMode="External"/><Relationship Id="rId4gaqjmi2lh69afepd7de2" Type="http://schemas.openxmlformats.org/officeDocument/2006/relationships/hyperlink" Target="https://dalil.kg/document/31261" TargetMode="External"/><Relationship Id="rIdhdinkcnnyepsl8zbymcvc" Type="http://schemas.openxmlformats.org/officeDocument/2006/relationships/hyperlink" Target="https://dalil.kg/document/301137" TargetMode="External"/><Relationship Id="rIdv7tl6tf1hujgak-rsav_e" Type="http://schemas.openxmlformats.org/officeDocument/2006/relationships/hyperlink" Target="https://dalil.kg/document/31262" TargetMode="External"/><Relationship Id="rIde5emn_4pupxqo4rhbqae2"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ynhmovjd90aidhltuun" Type="http://schemas.openxmlformats.org/officeDocument/2006/relationships/hyperlink" Target="https://dalil.kg/document/301137" TargetMode="External"/><Relationship Id="rIdrj0-wb5muodoz1btpv2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2026-09-24T00:41:08.262Z</dcterms:created>
  <dcterms:modified xsi:type="dcterms:W3CDTF">2026-09-24T00:41:08.262Z</dcterms:modified>
</cp:coreProperties>
</file>

<file path=docProps/custom.xml><?xml version="1.0" encoding="utf-8"?>
<Properties xmlns="http://schemas.openxmlformats.org/officeDocument/2006/custom-properties" xmlns:vt="http://schemas.openxmlformats.org/officeDocument/2006/docPropsVTypes"/>
</file>