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декабря 2008 года. Регистрационный номер 144-08 г.Бишкекот 5 ноября 2008 года № 40/7               ПОСТАНОВЛЕНИЕ ПРАВЛЕНИЯ НАЦИОНАЛЬНОГО БАНКА                         КЫРГЫЗСКОЙ РЕСПУБЛИКИ              О внесении изменений и дополнений в некоторые                 нормативные акты Национального банка                         Кыргызской Республики (В редакции постановления Правления Нацбанка КР от </w:t>
      </w:r>
      <w:hyperlink w:history="1" r:id="rIdwdc5dmle97v3qpityio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78/25</w:t>
        </w:r>
      </w:hyperlink>
      <w:r>
        <w:rPr>
          <w:rFonts w:ascii="Arial" w:cs="Arial" w:eastAsia="Arial" w:hAnsi="Arial"/>
          <w:sz w:val="24"/>
          <w:szCs w:val="24"/>
        </w:rPr>
        <w:t xml:space="preserve">      Рассмотрев и обсудив проект изменений  и  дополнений  в  некоторыенормативные акты Национального банка Кыргызской Республики, разработан-ный в целях содействия развитию депозитных операций в кредитных  союзахи  повышения эффективности осуществляемого надзора за кредитными союза-ми,  в соответствии с Законами </w:t>
      </w:r>
      <w:hyperlink w:history="1" r:id="rIdb5gb0zrjsoba6kxk8o-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Респуб-</w:t>
        </w:r>
      </w:hyperlink>
      <w:hyperlink w:history="1" r:id="rIdkuce1l_dl9dteui8yed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ec7fh6nrmmhtw72ymvu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кредитных союзах"</w:t>
        </w:r>
      </w:hyperlink>
      <w:r>
        <w:rPr>
          <w:rFonts w:ascii="Arial" w:cs="Arial" w:eastAsia="Arial" w:hAnsi="Arial"/>
          <w:sz w:val="24"/>
          <w:szCs w:val="24"/>
        </w:rPr>
        <w:t xml:space="preserve">,  Правление Национального банка Кыргызской Республики постановляет:     1. Утвердить  </w:t>
      </w:r>
      <w:hyperlink w:history="1" r:id="rIdhb7e1vwuehcclo3uyxh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 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некоторые нормативные акты Национального банка Кыргызской Республики (прилагается).     2. Кредитным  союзам,  привлекающим  депозиты от своих участников,осуществить переход на использование информационных систем  не  позднее1-го января 2010 г.     3. Управлению надзора за небанковскими  учреждениями  совместно  сЮридическим  отделом направить в установленном порядке настоящее поста-новление на государственную регистрацию в Министерство юстиции Кыргызс-кой Республики.     4.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     5.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6. Контроль исполнения настоящего постановления возложить на ЧленаПравления Национального банка Кыргызской Республики Алыбаеву С.К.         Опубликовано в  журнале "Нормативные акты Национального банка Кыр-гызской Республики", № 2008/13       Председатель Правления Национального     банка Кыргызской Республики                       М.Алапаев                                                      Приложение                                      к </w:t>
      </w:r>
      <w:hyperlink w:history="1" r:id="rIdvyg27orpkesuoochzgm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 от 5 ноября 2008 года № 40/7               @1           ИЗМЕНЕНИЯ И ДОПОЛНЕНИЯ              в некоторые нормативные акты Национального                      банка Кыргызской Республики 1 (Утратил силу в соответствии с </w:t>
      </w:r>
      <w:hyperlink w:history="1" r:id="rIdftajuxeno1art8-uq40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декабря 2015 года № 78/25)     2. Внести  в Правила регулирования деятельности кредитных союзов вКыргызской Республике, утвержденные постановлением Правления Националь-ного банка  Кыргызской Республики N 14/2 от 04.05.2005 г.  "О новой ре-дакции Правил регулирования деятельности кредитных союзов в  КыргызскойРеспублике",  зарегистрированные в Министерстве юстиции Кыргызской Рес-публики 06.06.2005 г., регистрационный номер 73-05, следующие измененияи дополнения:     - пункт 4.3 изложить в следующей редакции:  "4.3. Минимальный раз-мер капитала кредитного союза должен составлять:     а) для кредитных союзов,  не обладающих лицензией на право привле-чения депозитов - не менее 30000 (Тридцать тысяч) сом;     б) для кредитных союзов, обладающих лицензией на право привлечениявкладов (депозитов)  от  участников  кредитного союза - не менее 500000(Пятьсот тысяч) сом.";     - раздел  IV  "Значения требований и ограничений,  предъявляемых ккредитным союзам" дополнить пунктом 4.5  следующего  содержания:  "4.5.Для кредитных союзов, обладающих лицензией на право привлечения вкладов(депозитов) от участников кредитного союза соотношение  совокупной  за-долженности по основной сумме кредитов,  просроченных по основной суммеи/или процентам, к кредитному портфелю не должно превышать 5%.";     - пункт  5.6  "Норматив адекватности капитала (Н6)" дополнить под-пунктом 5.6.6 следующего содержания: "5.6.6. Для кредитных союзов обла-дающих лицензией на право привлечения вкладов (депозитов) от участниковкредитного союза значения норматива адекватности институционального ка-питала (Н6-1) устанавливаются на уровне 12%.".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mhp2jj-8samukmimy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dalil.kg/document/301146</w:t>
      </w:r>
    </w:hyperlink>
  </w:p>
  <w:p>
    <w:pPr>
      <w:spacing w:after="0" w:before="40"/>
      <w:jc w:val="center"/>
    </w:pPr>
    <w:hyperlink w:history="1" r:id="rId-8meumeuxrscw3ro9oc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c5dmle97v3qpityiond" Type="http://schemas.openxmlformats.org/officeDocument/2006/relationships/hyperlink" Target="https://dalil.kg/document/800731" TargetMode="External"/><Relationship Id="rIdb5gb0zrjsoba6kxk8o-k3" Type="http://schemas.openxmlformats.org/officeDocument/2006/relationships/hyperlink" Target="https://dalil.kg/document/559" TargetMode="External"/><Relationship Id="rIdkuce1l_dl9dteui8yed1-" Type="http://schemas.openxmlformats.org/officeDocument/2006/relationships/hyperlink" Target="https://dalil.kg/document/559" TargetMode="External"/><Relationship Id="rIdec7fh6nrmmhtw72ymvueg" Type="http://schemas.openxmlformats.org/officeDocument/2006/relationships/hyperlink" Target="https://dalil.kg/document/280" TargetMode="External"/><Relationship Id="rIdhb7e1vwuehcclo3uyxhug" Type="http://schemas.openxmlformats.org/officeDocument/2006/relationships/hyperlink" Target="https://dalil.kg/document/301146#1" TargetMode="External"/><Relationship Id="rIdvyg27orpkesuoochzgmz6" Type="http://schemas.openxmlformats.org/officeDocument/2006/relationships/hyperlink" Target="https://dalil.kg/document/301146" TargetMode="External"/><Relationship Id="rIdftajuxeno1art8-uq40nx" Type="http://schemas.openxmlformats.org/officeDocument/2006/relationships/hyperlink" Target="https://dalil.kg/document/80073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mhp2jj-8samukmimy3r" Type="http://schemas.openxmlformats.org/officeDocument/2006/relationships/hyperlink" Target="https://dalil.kg/document/301146" TargetMode="External"/><Relationship Id="rId-8meumeuxrscw3ro9oc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2026-09-25T05:06:06.959Z</dcterms:created>
  <dcterms:modified xsi:type="dcterms:W3CDTF">2026-09-25T05:06:06.959Z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