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января 2009 года. Регистрационный номер 11-09 г.Бишкекот 23 декабря 2008 года № 49/5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Рассмотрев проект изменений и дополнений в </w:t>
      </w:r>
      <w:hyperlink w:history="1" r:id="rId9afvpiiov1gvam6_iie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ihadhmziz1y_fr-89cee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а также  руководствуясь статьями 7 и 43 </w:t>
      </w:r>
      <w:hyperlink w:history="1" r:id="rIdpik_edrskdjjqnkw5ph_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Внести в постановление Правления Национального банка КыргызскойРеспублики от 28 июня 2006 года № 19/3 "Об утверждении Положения "О ми-нимальных требованиях по управлению  страновым  риском  в  коммерческихбанках и иных финансово-кредитных учреждениях, лицензируемых Националь-ным банком Кыргызской Республики",  зарегистрированное  в  Министерствеюстиции Кыргызской Республики 4 августа 2006 года,  регистрационный но-мер 86-06, </w:t>
      </w:r>
      <w:hyperlink w:history="1" r:id="rIdo4aqlyzk-xjinqcalryht">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согласно приложению к настоящему постановлению.     2. Управлению методологии надзора  и  лицензирования  совместно  сЮридическим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4. Коммерческим  банкам  привести свои внутренние нормативные актыпо управлению страновым риском в соответствие с настоящим постановлени-ем, после его вступления в силу, до 1 июня 2009 года.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исполнения настоящего постановления возложить  на  за-местителя Председателя НБКР Боконтаева К.К.        Опубликовано в  журнале "Нормативные акты Национального банка Кыр-гызской Республики", № 2009/2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23 декабря 2008 года № 49/5          @1               ИЗМЕНЕНИЯ И ДОПОЛНЕНИЯ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Внести в  </w:t>
      </w:r>
      <w:hyperlink w:history="1" r:id="rIdomxcjcx8vljo09syt_ag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утверж-денное </w:t>
      </w:r>
      <w:hyperlink w:history="1" r:id="rIdf5_i37etdh0ccxdsugu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зарегистрированным в Министерстве юстиции Кыргызской  Республики  4 августа 2006 года,  регистрационный номер 86-06,следующие изменения и дополнения:     1. В  пункте  1.2 раздела I слова ",  ОАО "Расчетно-сберегательнаякомпания",  ЗАО "Кыргызская сельскохозяйственная финансовая корпорация"исключить.     2. Подпункт 3.3.7 раздела III изложить в следующей редакции:     "3.3.7. Порядок  оценки  странового  риска при создании резерва напокрытие потенциальных потерь и убытков".     3. В пункте 4.2 раздела IV после слов "по крайней мере, ежегодно,"дополнить словами: "или чаще, в случае, если существует обеспокоенностьпо поводу увеличения странового риска".     4. Название раздела V изложить в следующей редакции:     "V. Отчисления  в  резерв на покрытие потенциальных потерь и убыт-ков".     5. Пункты 5.1, 5.3, 5.4 раздела V изложить в следующей редакции:     - "5.1.  При создании резервов на покрытие потенциальных потерь  иубытков  (РППУ)  банком  должны  оцениваться риски (включая косвенные),связанные с деятельностью заемщика,  размещением активов  и  залоговогообеспечения по ним в иностранных государствах".     - "5.3.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     1) страны низкого риска - от 0 до 2 процентов;     2) страны среднего риска - более 2 до 5 процентов;     3) страны высокого риска - более 5 до 25 процентов.     Банк вправе  не создавать резерв по активу,  размещенному в иност-ранном государстве, классифицированному как нормальный в соответствии сПоложением "О классификации активов и соответствующих отчислениях в ре-зерв на покрытие потенциальных потерь и убытков".     - "5.4.  Перечень  стран,  классифицированных по категориям риска,включая страны,  на территории которых банку не допускается  проведениеактивных операций, должен быть утвержден Советом директоров банка. Ука-занный перечень пересматривается по мере необходимости,  но не реже од-ного раза в квартал".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cur7ehjqwqfn0dasu8x">
      <w:r>
        <w:rPr>
          <w:rFonts w:ascii="Arial" w:cs="Arial" w:eastAsia="Arial" w:hAnsi="Arial"/>
          <w:color w:val="132D3F"/>
          <w:sz w:val="16"/>
          <w:szCs w:val="16"/>
          <w:u w:val="single"/>
        </w:rPr>
        <w:t xml:space="preserve">dalil.kg/document/301161</w:t>
      </w:r>
    </w:hyperlink>
  </w:p>
  <w:p>
    <w:pPr>
      <w:spacing w:after="0" w:before="40"/>
      <w:jc w:val="center"/>
    </w:pPr>
    <w:hyperlink w:history="1" r:id="rIdaai9yn6szzmzf8ni8ej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afvpiiov1gvam6_iietr" Type="http://schemas.openxmlformats.org/officeDocument/2006/relationships/hyperlink" Target="https://dalil.kg/document/300487" TargetMode="External"/><Relationship Id="rIdihadhmziz1y_fr-89cee6" Type="http://schemas.openxmlformats.org/officeDocument/2006/relationships/hyperlink" Target="https://dalil.kg/document/300488" TargetMode="External"/><Relationship Id="rIdpik_edrskdjjqnkw5ph_x" Type="http://schemas.openxmlformats.org/officeDocument/2006/relationships/hyperlink" Target="https://dalil.kg/document/559" TargetMode="External"/><Relationship Id="rIdo4aqlyzk-xjinqcalryht" Type="http://schemas.openxmlformats.org/officeDocument/2006/relationships/hyperlink" Target="https://dalil.kg/document/301161#1" TargetMode="External"/><Relationship Id="rIdomxcjcx8vljo09syt_agp" Type="http://schemas.openxmlformats.org/officeDocument/2006/relationships/hyperlink" Target="https://dalil.kg/document/300488" TargetMode="External"/><Relationship Id="rIdf5_i37etdh0ccxdsugusz" Type="http://schemas.openxmlformats.org/officeDocument/2006/relationships/hyperlink" Target="https://dalil.kg/document/30048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cur7ehjqwqfn0dasu8x" Type="http://schemas.openxmlformats.org/officeDocument/2006/relationships/hyperlink" Target="https://dalil.kg/document/301161" TargetMode="External"/><Relationship Id="rIdaai9yn6szzmzf8ni8ej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2026-10-03T19:22:06.696Z</dcterms:created>
  <dcterms:modified xsi:type="dcterms:W3CDTF">2026-10-03T19:22:06.696Z</dcterms:modified>
</cp:coreProperties>
</file>

<file path=docProps/custom.xml><?xml version="1.0" encoding="utf-8"?>
<Properties xmlns="http://schemas.openxmlformats.org/officeDocument/2006/custom-properties" xmlns:vt="http://schemas.openxmlformats.org/officeDocument/2006/docPropsVTypes"/>
</file>