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shulgys_3u-5tw0dpha1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Республики8 февраля 1999 года регистрационный номер 13                                                    Утверждена                                           приказом Фонда госимущества                                              Кыргызской Республики                                          от 3 февраля 1999 года № 21-п                               ИНСТРУКЦИЯ                  о порядке начисления арендной платы                       за пользование имуществом               (В редакции приказов Госкомимущества КР от         28 марта 2003 года № 8-пк, 8 июля 2003 года N 39-пк)                           I. Общие положения      Настоящая инструкция  разработана в соответствии с Гражданским ко-дексом Кыргызской Республики и другими нормативными актами,  регулирую-щими арендные отношения, определяет порядок начисления арендной платы иподтверждения договоров аренды имущества.     1.1. Аренда  допускается во всех отраслях экономики и может приме-няться в отношении имущества всех форм и видов собственности, за исклю-чением объектов, изъятых из оборота, или оборотоспособность которых ог-раничена (стратегические объекты,  железные дороги общего пользования идр.). Сдача в аренду государственных,  зданий (помещений), в т.ч. адми-нистративных, производится по Инструкции "О порядке начисления аренднойплаты  за  пользование государственными зданиями (помещениями),  в т.ч.административными", утвержденной постановлением  коллегии Государствен-ного комитета Кыргызской  Республики по управлению государственным иму-ществом и привлечению прямых инвестиций от 28 марта 2003  года  N  8-пк"Об утверждении Положения "Об использовании, порядке и условиях сдачи варенду государственных зданий (помещений),  в том числе  административ-ных",  Инструкции  "О  порядке начисления арендной платы за пользованиегосударственными зданиями (помещениями), в т.ч. административными".     (В редакции  приказов  Госкомимущества  КР от 28 марта 2003 года №8-пк, 8 июля 2003 года № 39-пк)     1.2. Право сдачи имущества в аренду принадлежит его  собственнику,а также лицам, уполномоченным законом или собственником имущества.     1.3. Арендаторами могут быть юридические лица и граждане  Кыргызс-кой Республики и иностранных государств.     1.4. Арендатор с согласия арендодателя вправе сдавать арендованноеимущество в поднаем (субаренду), передавать свои права и обязанности подоговору аренды другому лицу (перенаем), а также отдавать арендные пра-ва  в  залог  и вносить их в качестве вклада в уставный капитал хозяйс-твенных товариществ и обществ или паевого взноса в производственный ко-оператив.     1.5. В соответствии со статьей 10 Закона Кыргызской Республики  от26 июня 1998 года № 84 "Об аудиторской деятельности" при сдаче в арендуимущественных комплексов государственных предприятий проведение  аудитагодовой финансовой (бухгалтерской) отчетности обязательно.              II. Арендная плата за пользование имуществом      2.1. Арендная плата определяется по формуле:              Соф х (Пи + Пф)     Ап = Ао+ --------------- + Аз, где                    (1)                    100     АО - амортизационные  отчисления  -  определяются  путем умножения          первоначальной балансовой стоимости основных фондов на  норму          амортизационных  отчислений.  Амортизационные  отчисления  на          полное восстановление не входят в состав арендной  платы  при          условии,  если  арендодатель не берет на себя обязательств по          воспроизводству переданного в аренду имущества.    Соф - стоимость основных фондов - принимается по остаточной  стои-          мости основных фондов.     Пи - процент инфляции - определяется в ежегодном совместном  заяв-          лении Правительства  Кыргызской  Республики  и  Национального          банка  Кыргызской  Республики о социально-экономической и фи-          нансовой политике на текущий год.     Пф - фиксированный процент от стоимости основных фондов - устанав-          ливается на уровне среднего размера Международной межбанковс-          кой долгосрочной кредитной ставки ЛИБОР + 3 процента годовых,          как часть прибыли (дохода),  которая может быть  получена  от          общественно  необходимого использования взятого в аренду иму-          щества.     Аз - аренда земли - плата за пользование  земельным  участком,  на          котором  расположено арендуемое здание или сооружение и опре-          деляется по формуле:     Аз = С х S х Кi х . . . х Кn, где                     (2)            С - базовая ставка земельного налога (сом/кв.м.);            S - площадь участка (кв.м);     Ki....Kn - коэффициенты для дифференцирования земельного налога.     Базовая ставка  земельного  налога за использование земель несель-скохозяйственного назначения и коэффициенты для  дифференцирования  зе-мельного  налога  принимаются  в соответствии с установленным законода-тельством".     (В редакции  приказа  Госкомимущества  КР  от 28 марта 2003 года N8-пк)     2.2. В  соответствии  с  пунктом 2 статьи 551 Гражданского кодексаКыргызской Республики арендная плата за пользование имуществом устанав-ливается в виде:     1) определенных в твердой сумме  платежей,  вносимых  периодическиили единовременно;     2) установленной доли полученных в результате использования  арен-дованного имущества продукции, плодов или доходов;     3) предоставления арендатором определенных услуг;     4) передачи  арендатором арендодателю обусловленной договором вещив собственность или в аренду;     5) возложение  на  арендатора  обусловленных  договором  затрат наулучшение арендованного имущества.     2.3. По  всем указанным формам платы стоимость каждого конкретногоих вида должна соответствовать по  своим  размерам  стоимости  аренднойплаты, определяемой по формуле пункта 2.1. настоящей инструкции.     2.4. В случаях,  когда плата за аренду здания или сооружения уста-новлена в договоре на единицу площади здания (сооружения) или иного по-казателя его размера, арендная плата определяется исходя из фактическо-го размера переданного арендатору здания или сооружения.     2.5. Размер арендной платы может изменяться в сроки, предусмотрен-ные договором, но не чаще одного раза в год.     2.6. В соответствии со статьей 19 Закона Кыргызской Республики  "Оненалоговых  платежах" арендная плата от сдачи в аренду государственнойсобственности вносится в республиканский бюджет; от сдачи в аренду ком-мунальной  собственности вносится в соответствующие бюджеты администра-тивно-территориальных образований.     2.7. (Исключен  в соответствии с приказом Госкомимущества КР от 28марта 2003 года № 8-пк)     2.8. (Исключен  в соответствии с приказом Госкомимущества КР от 28марта 2003 года № 8-пк)               III. Основные требования к договору аренды      3.1. Основные сведения, которые должны быть в договоре в соответс-твии с Гражданским кодексом Кыргызской Республики:     - вид и наименование предприятия - Арендодателя и Арендатора,  егоместонахождение и юридический статус (физическое или юридическое лицо);     - состав и балансовая (первоначальная и остаточная) стоимость  пе-редаваемого в аренду имущества;     - срок аренды и размер арендной платы,  условия и сроки ее  внесе-ния;     - условия зачета ранее выплаченной арендной платы в выкупную цену;     - распределение  обязанностей  сторон  по полному восстановлению иремонту арендованного имущества;     - права, обязанности и ответственность сторон;     - условия расторжения и продления договора.                       IV. Форма и государственная                     регистрация договоров аренды      4.1. Договор аренды, предусматривающий переход в последующем правасобственности на имущество к арендатору,  заключается в форме,  предус-мотренной для договора купли-продажи такого имущества.     4.2. Договор аренды недвижимого имущества подлежит государственнойрегистрации.     4.3. Договор аренды движимого  имущества  подлежит  регистрации  вслучаях, предусмотренных законом.     4.4. Договор аренды здания или сооружения заключается в письменнойформе путем составления единого документа, подписанного сторонами, под-лежит нотариальному удостоверению и государственной регистрации.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jif6mg_hbo3swwuzwr__">
      <w:r>
        <w:rPr>
          <w:rFonts w:ascii="Arial" w:cs="Arial" w:eastAsia="Arial" w:hAnsi="Arial"/>
          <w:color w:val="132D3F"/>
          <w:sz w:val="16"/>
          <w:szCs w:val="16"/>
          <w:u w:val="single"/>
        </w:rPr>
        <w:t xml:space="preserve">dalil.kg/document/301194</w:t>
      </w:r>
    </w:hyperlink>
  </w:p>
  <w:p>
    <w:pPr>
      <w:spacing w:after="0" w:before="40"/>
      <w:jc w:val="center"/>
    </w:pPr>
    <w:hyperlink w:history="1" r:id="rIdhsqwpptsih4u2-iy1j67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hulgys_3u-5tw0dpha1g"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jif6mg_hbo3swwuzwr__" Type="http://schemas.openxmlformats.org/officeDocument/2006/relationships/hyperlink" Target="https://dalil.kg/document/301194" TargetMode="External"/><Relationship Id="rIdhsqwpptsih4u2-iy1j67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2026-09-30T04:47:08.568Z</dcterms:created>
  <dcterms:modified xsi:type="dcterms:W3CDTF">2026-09-30T04:47:08.568Z</dcterms:modified>
</cp:coreProperties>
</file>

<file path=docProps/custom.xml><?xml version="1.0" encoding="utf-8"?>
<Properties xmlns="http://schemas.openxmlformats.org/officeDocument/2006/custom-properties" xmlns:vt="http://schemas.openxmlformats.org/officeDocument/2006/docPropsVTypes"/>
</file>