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bkbjcvbzlshs-ttike_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151-08 Приложение 4 Утвержденоприказом Государственногокомитета Кыргызской Республикипо налогам и сборамот 1 декабря 2008 года № 123 ПОЛОЖЕНИЕо порядке проведения камеральных проверокдолжностными лицами налоговых органов по соблюдениюналогоплательщиками налогового законодательства  I. Общие положения 1. Настоящее Положение устанавливает единые принципы организации работы налоговых органов по проведению камеральных проверок налоговой отчетности налогоплательщиков (далее - камеральная проверка).2. Целью проведения камеральной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Республики.3. Согласно положений статьи 107 Налогового кодекса Кыргызской Республики камеральная проверка проводится непосредственно по месту нахождения органа налоговой службы на основе налоговых деклараций, расчетов и отчетов (далее налоговая отчетность) и бухгалтерской отчетности, представленных налогоплательщиком (в случаях, установленных Налоговым кодексом) а также других документов о деятельности налогоплательщика, имеющихся у налогового органа.4. При проведении камеральной проверки должностные лица налогового органа обязаны руководствоваться принципами налогового законодательства Кыргызской Республики определенной нормами статьи 5 Налогового кодекса Кыргызской Республики. II. Сроки и методы камеральной проверки      5. Камеральная проверка проводится должностным лицом налогового органа в соответствии с его служебными обязанностями без какого-либо специального решения руководителя налогового органа.6. При проведении камеральной проверки налоговый орган вправе истребовать у налогоплательщика дополнительные сведения, получить объяснения, информацию и документы, подтверждающие правильность исчисления и своевременность уплаты налогов. О начале произведенной камеральной проверки налогоплательщик не информируется.7. При проведении камеральной проверки налоговые органы используют данные органов государственной статистики: справочники, бюллетени, выпускаемые органами государственной статистики на регулярной основе, также данные единой системы государственной регистрации прав на недвижимое имущество, данные о регистрации автотранспортных средств, включая тракторы, моторные лодки (водные мотоциклы и др.), самоходные, технологические машины, а также прицепы к ним, т.е. вся информация получаемая в письменном виде от органов, осуществляющих регистрацию объектов налогообложения.Органы налоговой службы при камеральной проверке налоговой отчетности налогоплательщиков должны использовать также данные органов, осуществляющих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Республики.8. При проведении камеральной проверки налоговой отчетности должностное лицо налогового органа заполняет графы "по данным налогового органа, строки, отметки и замечания инспектора" или иные графы (строки), специально предусмотренные в представленном документе (в декларации, расчетах и отчетах).9. Должностное лицо налогового органа на основе представленной налоговой и бухгалтерской отчетности проверяет:- правильность исчисления налоговой базы;- правильность арифметического подсчета данных, отраженных в налоговой отчетности, исходя из показателей строк и граф, предусмотренных формой документа (в декларации, расчетах и отчетах);- обоснованность заявленных налоговых вычетов;- правильность применения налогоплательщиком льготы и ставки по налогам и их соответствие действующему законодательству.На этапе проверки правильности исчисления налоговой базы проводится:- проверка логической связи между отдельными отчетными и расчетными показателями, необходимой для исчисления налоговой базы;- проверка сопоставимости отчетных показателей с аналогичными показателями предыдущего отчетного периода;- связь показателей бухгалтерской отчетности и налоговой отчетности;- оценку данных бухгалтерской и налоговой отчетности с точки зрения их соответствия имеющиеся в налоговом органе, с данными о финансово-хозяйственной деятельности налогоплательщика, полученных из других источников.10. По результатам камеральной проверки в случае выявления нарушения, уполномоченным должностным лицом налогового органа, проводившим проверку, в произвольной форме составляется справка камеральной проверки. При этом, на имя руководителя (заместителя руководителя) налогового органа составляется докладная записка, согласованная с начальником отдела, ответственного за проведение камеральных налоговых проверок.11. В том случае, если по результатам камеральной проверки налоговый орган выявляет факт занижения или завышения суммы налога, а также другие ошибки, допущенные при заполнении налоговой отчетности, налоговый орган письменно извещает налогоплательщика о выявленных ошибках с требованием предоставить необходимые пояснения или внести соответствующие исправления в течение 15 календарный дней.Налогоплательщик, представляющий указанные пояснения, вправе дополнительно представить в налоговый орган выписки из регистров налогового и (или) бухгалтерского учета, иные документы, подтверждающие достоверность данных, внесенных в налоговую отчетность.При проведении камеральных проверок налоговые органы вправе также истребовать в установленном порядке у налогоплательщиков, использующих налоговые льготы, документы, подтверждающие право налогоплательщиков, на эти льготы.12. В случае не устранения налогоплательщиком выявленных камеральной проверкой ошибок в установленный срок, налоговый орган вправе направить уведомление в соответствии с требованиями статей 82 и 83 Налогового кодекса Кыргызской Республики.При этом уведомление налогового органа вручается налогоплательщику под роспись или передается иным способом, свидетельствующим о факте и дате их получения налогоплательщиком.В случае, когда уведомление направляется по почте заказным письмом, уведомление считается полученным на дату получения или отказа от получения заказного письма, указанного в квитанции о вручении.13. В случае, если налогоплательщик самостоятельно обнаружил в представленном им налоговой отчетности, неотражение или неполное отражение сведений, а равно ошибки, которые привели к занижению суммы налога, подлежащей уплате, он обязан внести необходимые дополнения и изменения в налоговую отчетность.14. Налогоплательщик, направивший в налоговый орган заявление о внесении дополнений и изменений в налоговую отчетность в соответствии с порядком и в сроки, предусмотренные Налоговым кодексом, и уплативший в бюджет недостающую сумму налога и пени (в случае если указанное заявление направлено после истечения срока подачи налоговой отчетности и срока уплаты налога), освобождается от ответственности за нарушение правил составления налоговой отчетности.15. При этом не допускается вносить изменения и дополнения в налоговую отчетность, составленную за проверяемый период, в течение периода проведения выездной проверки.16. В случае несогласия налогоплательщика с требованиями налогового органа по результатам камеральных проверок, налогоплательщик имеет право обжаловать их действия в установленном законодательством порядке.17. Результаты камеральных проверок могут быть использованы налоговыми органами для планирования и подготовки проведения выездных налоговых проверок, в том числе перепроверок.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lkns4l28mu_sy4arkww">
      <w:r>
        <w:rPr>
          <w:rFonts w:ascii="Arial" w:cs="Arial" w:eastAsia="Arial" w:hAnsi="Arial"/>
          <w:color w:val="132D3F"/>
          <w:sz w:val="16"/>
          <w:szCs w:val="16"/>
          <w:u w:val="single"/>
        </w:rPr>
        <w:t xml:space="preserve">dalil.kg/document/301200</w:t>
      </w:r>
    </w:hyperlink>
  </w:p>
  <w:p>
    <w:pPr>
      <w:spacing w:after="0" w:before="40"/>
      <w:jc w:val="center"/>
    </w:pPr>
    <w:hyperlink w:history="1" r:id="rIdvvsi5erh7vvlby8o3dl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kbjcvbzlshs-ttike_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lkns4l28mu_sy4arkww" Type="http://schemas.openxmlformats.org/officeDocument/2006/relationships/hyperlink" Target="https://dalil.kg/document/301200" TargetMode="External"/><Relationship Id="rIdvvsi5erh7vvlby8o3dl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2026-10-03T18:56:02.415Z</dcterms:created>
  <dcterms:modified xsi:type="dcterms:W3CDTF">2026-10-03T18:56:02.415Z</dcterms:modified>
</cp:coreProperties>
</file>

<file path=docProps/custom.xml><?xml version="1.0" encoding="utf-8"?>
<Properties xmlns="http://schemas.openxmlformats.org/officeDocument/2006/custom-properties" xmlns:vt="http://schemas.openxmlformats.org/officeDocument/2006/docPropsVTypes"/>
</file>