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7erlczbwwwed04c5hg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Республики31 декабря 2008 года. Регистрационный номер 160-08 Приложение № 2 Утвержденоприказом Государственногокомитета Кыргызской Республикипо налогам и сборамот 18 декабря 2008 года № 140 МЕТОДИЧЕСКОЕ ПОСОБИЕо порядке исчисления и уплаты в бюджетналога на имущество  I. Общие положения 1. Настоящее Методическое пособие разработано в соответствии со статьей 18 Налогового кодекса Кыргызской Республики (далее - НК КР) и определяет порядок исчисления и уплаты налога на имущество, имеющееся в собственности организаций или физических лиц, зарегистрированных на территории Кыргызской Республики.2. Налогоплательщик самостоятельно исчисляет сумму налога, подлежащую уплате за налоговый период, путем умножения налоговой базы на налоговую ставку, исходя из налоговых льгот и освобождений. II. Плательщики налога на имущество(статья 323 НК КР) 3. Плательщиками налога на имущество являются организации или физические лица, имеющие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Республики.4. В случае нахождения имущества признанного объектом налогообложения в общей долевой собственности нескольких организаций, (физических лиц), ответственность по исполнению налогового обязательства распределяется соразмерно его доле в этом имуществе.5. Если невозможно установить место нахождения собственника имущества, налогоплательщиком налога на имущество является организация или физическое лицо, пользующееся этим имуществом.6. В случае отсутствия регистрации имущества, основанием для признания пользователя налогоплательщиком налога на имущество является фактическое владение и пользование имуществом.7. Органы государственного управления, органы местного самоуправления, государственные или муниципальные организации, полностью финансируемые из бюджета, Национальный банк Кыргызской Республики, Агентство по защите депозитов, Фонда защиты депозитов не являются налогоплательщиками налога на имущество.8. В случае передачи вышеуказанными организациями имущества в аренду хозрасчетной государственной организации Кыргызской Республики, организации с частной формой собственности или физическому лицу, налог на имущество взимается арендодателем с арендатора в рамках договора аренды с выделением в договоре суммы налога на имущество и уплачивается арендодателем в бюджет.9. В случае использования вышеуказанными организациями имущества для отдыха, досуга и развлечения налог на имущество взимается на общих основаниях. III. Объект налогообложения(статья 324 НК КР) 10. Объектом налогообложения налогом на имущество является право собственности или право пользования на налогооблагаемое имущество.11. К налогооблагаемому имуществу относятся следующие объекты:1) 1 группа: жилые дома, квартиры, дачные дома, другие капитальные строения, пристроенные и отдельно стоящие гаражи, не используемые для осуществления предпринимательской деятельности;2) 2 группа: жилые дома, квартиры, пансионаты, дома отдыха, санатории, курорты, производственные, административные, промышленные, другие здания и сооружения, предназначенные или используемые для осуществления предпринимательской деятельности;3) 3 группа: временные помещения из металлических и других конструкций, используемые для осуществления предпринимательской деятельности, такие как киоски, контейнеры и прочее подобное имущество;4) 4 группа: транспортные средства, самоходные машины и механизмы, плавучие средства, несамоходные транспортные средства (прицепы, полуприцепы, баржи, вагоны, платформы, цистерны и другие подобные средства).12. Перечень объектов имущества, не являющегося объектом налогообложения налогом на имущество, утвержден постановлением Правительства Кыргызской Республики от 30.12.2008 года N 736 "О мерах по реализации требований норм Налогового кодекса Кыргызской Республики". IV. Налоговый период (статья 326 НК КР) 13. Налоговым периодом по налогу на имущество является календарный год. V. Налоговая база (статья 325 НК КР) 14. Налоговой базой налога на имущество является:1) для объектов имущества 1, 2 и 3 групп, указанных в п.2 раздела III настоящего Методического пособия - налогооблагаемая стоимость объектов имущества;2) для объектов имущества 4 группы, указанных в п.2 раздела III настоящего Методического пособия:а) для транспортного средства и/или самоходной машины и механизма, работающих на двигателе внутреннего сгорания, - рабочий объем двигателя или балансовая, учетная стоимость;б) для несамоходного транспортного средства - налог на базовое транспортное средство (автобус, автомашину, тягач, буксир и прочие). VI. Порядок определения налогооблагаемойстоимости объекта имущества 1, 2, 3, 4 групп(статьи 327, 328, 329, 330 НК КР) 15. Расчет налогооблагаемой стоимости объекта имущества 1, 2 и 3 групп, указанных в п.2 раздела III настоящего Методического пособия, осуществляется по следующей формуле: НС = С х (П + П1 х 0,3) х Ки х К1 х К2 х К3, где: НС - налогооблагаемая стоимость объекта имущества, сом;С - налогооблагаемая стоимость одного квадратного метра площадиобъекта имущества, сом/кв.м;П - жилая площадь объекта имущества 1 группы или основная пло-щадь объекта имущества 2 и 3 групп, кв.м;П1 - нежилая площадь объекта имущества 1 группы или вспомогатель-ная площадь объекта имущества 2 и 3 групп, кв.м (для капи-тальных и временных зданий);0,3 - постоянный коэффициент, применяемый при определении вспомо-гательных и не жилых площадей. Для производственно-техничес-ких сооружений, не имеющих площади строения, значение(С х (П + П1 x 0,3) принимается равным первоначальной балан-совой стоимости объекта имущества;Ки - коэффициент инфляции;K1 - региональный коэффициент, учитывающий изменение налогообла-гаемой стоимости объекта в зависимости от его местонахожде-ния на территории Кыргызской Республики;K2 - зональный коэффициент, учитывающий изменение налогооблагае-мой стоимости объекта в зависимости от его местонахождения внаселенном пункте;К3 - отраслевой коэффициент, применяемый для объектов имущества 2и 3 групп. Для объектов имущества других групп К3 принимает-ся равным 1.16. Коэффициент инфляции утверждается ежегодно Правительством Кыргызской Республики не позднее 1 апреля текущего года по факту предыдущего года. В случаях, когда коэффициент инфляции не установлен, он принимается равным коэффициенту предыдущего года.В соответствии со статьей 5 Закона Кыргызской Республики "О введении в действие Налогового кодекса Кыргызской Республики" коэффициент инфляции, в целях исчисления налога на имущество в 2009-2010 годах принимается равным 1,0.17. Налогооблагаемая стоимость одного квадратного метра площади объекта имущества 1-3 групп устанавливается в зависимости от материала стен и года ввода объекта в эксплуатацию в следующих размерах:????????????????????????????????????????????????????????????????????????        Материал стен          ?Срок эксплуатации?Оценочная стоимость??                               ?                 ?    1 кв.м, сом    ?????????????????????????????????????????????????????????????????????????Кирпич                         ?до 5 лет         ?       20000       ??                               ?5-15 лет         ?       19000       ??                               ?15-30 лет        ?       18000       ??                               ?более 30 лет     ?       16000       ?????????????????????????????????????????????????????????????????????????Дерево                         ?до 5 лет         ?       19000       ??                               ?5-15 лет         ?       18000       ??                               ?15-30 лет        ?       17000       ??                               ?более 30 лет     ?       15000       ?????????????????????????????????????????????????????????????????????????Сборный и монолитный бетон и   ?до 5 лет         ?       18000       ??железобетон, бетонные блоки    ?5-15 лет         ?       17000       ??                               ?15-30 лет        ?       16000       ??                               ?более 30 лет     ?       14000       ?????????????????????????????????????????????????????????????????????????Сырцовая глина (саман,         ?до 5 лет         ?       13000       ??гуваляк, сокмо)                ?5-15 лет         ?       12000       ??                               ?15-30 лет        ?       11000       ??                               ?более 30 лет     ?       10000       ?????????????????????????????????????????????????????????????????????????Шлакоблок                      ?до 5 лет         ?       12000       ??                               ?5-15 лет         ?       11000       ??                               ?15-30 лет        ?       10000       ??                               ?более 30 лет     ?        8000       ?????????????????????????????????????????????????????????????????????????Металл                         ?до 30 лет        ?       10000       ??                               ?более 30 лет     ?        8000       ?????????????????????????????????????????????????????????????????????????Прочие материалы и материалы   ?                 ?        4000       ??для временных помещений        ?                 ?                   ????????????????????????????????????????????????????????????????????????18. Общая площадь объекта имущества определяется на основании соответствующих документов, подтверждающих право собственности на имущество и подразделяется:1) для объектов имущества 1 группы - на жилые и нежилые площади.Жилая площадь объекта имущества определяется как сумма жилых площадей,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имущество.Нежилая площадь объекта имущества определяется как разница между общей площадью недвижимого имущества и суммой жилых площадей,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имущество.В случае отсутствия технического паспорта единицы недвижимого имущества:(1) размер нежилой площади объекта имущества определяется как сумма площадей подсобных помещений - кухонь, передних, внутриквартирных коридоров, ванных, душевых, туалетов, кладовых, а также подвальных и полуподвальных помещений, мансард, террас, веранд, тамбуров, общих коридоров (приходящихся на одну квартиру), галерей, балконов, лоджий, гаражей и других пристроенных или отдельно стоящих нежилых помещений;(2) размер жилой площади определяется как разница между общей и нежилой площадью объекта имущества;2) для объектов имущества 2 и 3 групп - на основные и вспомогательные площади.Основная площадь объекта имущества определяется как сумма площадей административных, производственных и складских помещений, непосредственно используемых для осуществления предпринимательской деятельности: производства товаров, оказания услуг, выполнения работ, хранения товарно-материальных ценностей.Вспомогательная площадь объекта имущества определяется как сумма площадей зданий и сооружений, используемые для обеспечения тепло-, водо-, энергоснабжения основного производства: бойлерные, котельные, электрические подстанции, складские и другие помещения, используемые для обеспечения основного производства, а также площадей, на которых размещаются объекты коммунально-социально-культурно-бытового назначения, общественного питания, не используемые для предпринимательских целей.19. В случае отсутствия регистрации объекта имущества и/или расхождения налоговой базы, определенной налогоплательщиком по объекту имущества, и документальными сведениями, полученными налоговыми органами из других источников, материал стен и площадь объекта имущества в целях налогообложения определяется согласно физическим обмерам, осуществленным комиссией в составе уполномоченных представителей соответствующего налогового органа, государственного органа по регистрации объектов недвижимости, местного органа самоуправления и фактических пользователей объекта имущества, в порядке, установленном в части 1 п.18 настоящего раздела.Результат обмера оформляется актом в двух экземплярах, один из них передается в соответствующий территориальный орган по регистрации объектов недвижимости для принятия соответствующего решения.Второй экземпляр акта передается в соответствующий налоговый орган для определения суммы налогового обязательства по объекту имущества.20. Региональный коэффициент К1 для курортных зон равен 1.21. За исключением курортных зон, региональный коэффициент К1 устанавливается в следующих размерах:????????????????????????????????????????????????????????????????????????Наименование областей ?Значение К1?Наименование областей ?Значение К1??      и районов       ?           ?      и районов       ?           ?????????????????????????????????????????????????????????????????????????Баткенская область                ?Бакай-Атинский район  ?    0,1    ?????????????????????????????????????????????????????????????????????????Баткенский район      ?    0,2    ?Кара-Бууринский район ?    0,2    ?????????????????????????????????????????????????????????????????????????Ляйлякский район      ?    0,2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0,2    ?Алайский район        ?    0,2    ?????????????????????????????????????????????????????????????????????????Ноокенский район      ?    0,2    ?Араванский район      ?    0,3    ?????????????????????????????????????????????????????????????????????????Сузакский район       ?    0,3    ?Кара-Кульджинский     ?    0,1    ??                      ?           ?район                 ?           ?????????????????????????????????????????????????????????????????????????Тогуз-Тороуский район ?    0,1    ?Кара-Суйский район    ?    0,6    ?????????????????????????????????????????????????????????????????????????Токтогульский район   ?    0,1    ?Ноокатский район      ?    0,3    ?????????????????????????????????????????????????????????????????????????Чаткальский район     ?    0,1    ?Узгенский район       ?    0,3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?г.Кара-Балта          ?    0,6    ?????????????????????????????????????????????????????????????????????????Манасский район       ?    0,1    ?г.Бишкек              ?    1,0    ?????????????????????????????????????????????????????????????????????????Таласский район       ?    0,2    ?                      ?           ?????????????????????????????????????????????????????????????????????????г.Талас               ?    0,4    ?                      ?           ????????????????????????????????????????????????????????????????????????Перечень курортных зон с указанием их точных границ по каждому населенному пункту устанавливается Правительством Кыргызской Республики.22. Значения зонального коэффициента К2 и границы стоимостных зон в населенном пункте, районе устанавливаются Правительством Кыргызской Республики по предложениям местных органов самоуправления в размере от 0,3 до 1,5 не чаще, чем один раз в год в срок не менее 30 дней до начала следующего календарного года.Если в значения коэффициента К2 изменения не внесены в установленный срок, для расчета налога на недвижимость применяются значения предыдущего года.23. Отраслевой (функциональный) коэффициент К3 устанавливается в следующих размерах:????????????????????????????????????????????????????????????????????????     Отраслевая принадлежность (функциональное       ?   Значение    ??                назначение объекта)                  ?коэффициента К3?????????????????????????????????????????????????????????????????????????Сооружения рекламы                                   ?      5        ?????????????????????????????????????????????????????????????????????????Гостиницы, игорные заведения, банки, ломбарды,       ?      1,6      ??обменные пункты                                      ?               ?????????????????????????????????????????????????????????????????????????Автозаправочные станции, предприятия автосервиса     ?      1,4      ?????????????????????????????????????????????????????????????????????????Мини-рынки, рынки, торгово-рыночные центры, комплексы?      1,2      ?????????????????????????????????????????????????????????????????????????Предприятия общественного питания, торговли, сферы   ?      1,1      ??услуг                                                ?               ?????????????????????????????????????????????????????????????????????????Административные, офисные здания, бизнес-центры      ?      1,0      ?????????????????????????????????????????????????????????????????????????Железнодорожные вокзалы и автовокзалы, автостанции,  ?      0,7      ??грузовые станции железнодорожного транспорта         ?               ?????????????????????????????????????????????????????????????????????????Предприятия транспорта, строительства, связи и       ?      0,5      ??энергетики                                           ?               ?????????????????????????????????????????????????????????????????????????Учреждения науки, образования, здравоохранения,      ?      0,4      ??культуры и спорта                                    ?               ?????????????????????????????????????????????????????????????????????????Предприятия промышленности                           ?      0,3      ?????????????????????????????????????????????????????????????????????????Оборонно-спортивно-технические организации           ?      0,3      ?????????????????????????????????????????????????????????????????????????Сельскохозяйственные производственные здания         ?      0,3      ????????????????????????????????????????????????????????????????????????24. Если коэффициенты K1, K2, К3 не установлены, их значения принимаются равными 1. Определение налогооблагаемой стоимости объекта имущества 1 группы 25. Налогооблагаемая стоимость объекта имущества 1 группы, рассчитывается по следующей формуле: НС = С х (П + П1 х 0,3) х Ки х К1 х К2 Пример расчета: Физическое лицо имеет жилой кирпичный дом с хозяйствующими постройками и гаражом построенный 1989 году и находящийся на территории Ыссык-Атинского района Чуйской области. Налогооблагаемая стоимость жилого дома определяется следующим образом:а) Определяется группа налогооблагаемого имущества: жилой дом, не используемый для осуществления предпринимательской деятельности, относится к 1 группе.б) Определяется налогооблагаемая стоимость одного квадратного метра объекта имущества "С". Материал стен данного жилого дома "кирпич", срок эксплуатации которого более 15 лет. Отсюда "С" = 18000.в) Определяется "жилая площадь" объекта. Для этого суммируется площадь жилых комнат указанных в техническом паспорте единицы недвижимого имущества налогоплательщика. В данном примере "П" равен 111 кв.м.г) Определяется "нежилая площадь" объекта имущества. Для этого определяется разница между общей площадью недвижимого имущества и суммой жилых площадей. По данным технического паспорта общая площадь дома равна 185 кв.м, следовательно нежилая площадь равна 74 кв.м (185 - 111), отсюда "П1" равен 22,2 (74 x 0,3) кв.м, где 0,3 - постоянный коэффициент.д) Определяется коэффициент инфляции. В момент исчисления "Ки" установлен в размере равном единице.е) Определяется региональный коэффициент. Для Иссык-Атинского района региональный коэффициент "К1" равен 0,4.ж) Определяется зональный коэффициент. Значения зонального коэффициента К2 и границы стоимостных зон в населенном пункте устанавливаются Правительством Кыргызской Республики по предложениям органов местного самоуправления. Если зональные коэффициенты не установлены, то их значения принимаются равными 1.Таким образом, налогооблагаемая стоимость данного жилого дома без учета вычетов равна 959040 сомов: (18000 х (111 + 74 х 0,3) х 1 x 0,4 x 1). Применяемые налоговые вычеты и ставки налога при исчислении суммыналога на объекты имущества 1 группы 26. При исчислении суммы налога на объекты имущества 1 группы, если такое имущество принадлежит физическому лицу и используется для его проживания или для личного пользования, налогоплательщик - физическое лицо имеет право на вычет из налоговой базы в размере 5000 расчетных показателей.Пример: Для приведенного в качестве примера жилого дома налоговые вычеты будут равны 500000 сомов: (5000 х 100), а налогооблагаемая стоимость данного жилого дома с учетом вычетов равна 459040 сомов: (959040 - (5000 х 100).б) По объектам имущества 1 группы налогоплательщики-пенсионеры имеют право на дополнительный вычет в размере двух тысяч расчетных показателей, т.е. в случае если приведенный в качестве примера жилой дом принадлежит налогоплательщику-пенсионеру то, налогооблагаемая стоимость данного жилого дома, рассчитывается с учетом дополнительного вычета: 959040 - (5000 х 100) - (2000 х 100) и равнялась 259040 сомов.в) Право на вычет, предусмотренный настоящим пунктом, имеет каждый из собственников имущества, имеющий право на совместную долевую собственность в данном имуществе, по одному из принадлежащих ему объектов имущества по его выбору.Пример: Семья из двух человек (супруг и супруга) проживающая в г.Бишкек имеет в собственности жилье (квартиру) и каждый из супругов имеет право на совместную долевую собственность, т.к. квартира используется для проживания, каждый из собственников имущества имеет право на вычет из налоговой базы в размере 5000 расчетных показателей. Для приведенного примера налоговые вычеты будут равны 1000000 сомов (5000 х 100) х 2.В случае, если дом принадлежит супругам на праве долевой собственности, в том числе пенсионерам, то налог на имущество не будет платиться.г) Для объектов имущества 1 группы ставка налога устанавливается в размере 0,35 процента. Следовательно, сумма налога для данного жилого дома будет равна 1604 сомов (459040 х 0,35%). В случае, когда приведенный в качестве примера жилой дом принадлежит налогоплательщику-пенсионеру, сумма налога равна 906 сома (259040 х 0,35%). Льготы по налогу 27. Не подлежат налогообложению:1) объекты имущества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Кыргызской Республики;2) объекты имущества 1 группы, налогооблагаемая стоимость которых не превышает 5000 расчетных показателей;3) объекты имущества обществ инвалидов I и II групп, а также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предприятий утвержден постановлением Правительства Кыргызской Республики от 30 декабря 2008 года N 736 "О мерах по реализации требований норм Налогового кодекса Кыргызской Республики".28. От уплаты налога на имущество освобождаются:1) Герои Кыргызской Республики, Герои Советского Союза и Социалистического Труда, матери-героини, лица, награжденные орденами Славы и Трудовой Славы трех степеней, участники и инвалиды Великой Отечественной войны либо инвалиды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вдовы инвалидов Великой Отечественной войны, а также инвалиды I и II групп - по одному объекту имущества 1 и 4 групп, являющихся объектом налогообложения, или 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 но не более 100 кв.м жилой площади для объектов имущества 1 группы;2) инвалиды, имеющие мотоколяски и автомобили с ручным управлением, - по данным автотранспортным средствам.29. Льготы, предусмотренные пунктом 28 настоящего Методического пособия, предоставляются:1) при возникновении права на льготу до 1 августа отчетного налогового периода - на отчетный налоговый период;2) при возникновении права на льготу после 1 августа отчетного налогового периода года - на налоговые периоды, следующие за отчетным.30. Местные кенеши имеют право предоставить полное или частичное освобождение по уплате налога на имущество на срок до 3-х лет в случаях, когда налогоплательщик понес материальные убытки вследствие непреодолимой силы. Исчисление суммы налога на объекты имущества 1 группыс применением налоговых льгот 31. Налогооблагаемая стоимость объекта имущества 1 группы, рассчитывается по следующей формуле: НС = С х (П + П1 x 0,3) х Ки х К1 х К2 Пример. Физическое лицо пенсионер, инвалид 1 группы имеет жилой дом, с хозяйствующими постройками построенный 1979 году и находящийся на территории Сузакского района Джалал-Абадской области. Налогооблагаемая стоимость жилого дома определяется следующим образом:а) Определяется группа налогооблагаемого имущества: жилой дом, не используемый для осуществления предпринимательской деятельности, относится к 1 группе.б) Определяется налогооблагаемая стоимость одного квадратного метра объекта имущества "С". Материал стен данного жилого дома "саман" срок эксплуатации, которого более 15 лет. Отсюда "С" = 11000.в) Определяется "жилая площадь" объекта. Для этого суммируется площадь жилых комнат указанных в техническом паспорте единицы недвижимого имущества налогоплательщика. В нашем случае жилая площадь равна 250 кв.м, т.к. дом принадлежит участнику Великой Отечественной войны, не подлежит налогообложению 100 кв.м. Следовательно "П" равен 150 : (250 - 100) кв.м.г) Определяется "нежилая площадь" объекта имущества. Для этого определяется разница между общей площадью недвижимого имущества и суммой жилых площадей.В данном примере общая площадь равна 330 кв.м, а площадь нежилых помещений составила 80 кв.м: (330 - 250). Отсюда "П1" равен 24,0 (80 х 0,3), где 0,3 - постоянный коэффициент.д) Определяется коэффициент инфляции. В момент исчисления "Ки" установлен в размере 1.е) Определяется региональный коэффициент. В данном случае региональный коэффициент "К1" для Сузакского района равен 0,3.ж) Определяется зональный коэффициент. Значения зонального коэффициента К2 и границы стоимостных зон в населенном пункте устанавливаются Правительством Кыргызской Республики по предложениям органов местного самоуправления. Если зональные коэффициенты не установлены, то их значения принимаются равными 1.Таким образом, налогооблагаемая стоимость данного жилого дома без учета вычетов равна 574200 сомов: (11000 x (150 + 80 x 0,3) x 1 x 0,3 x 1). Далее применяем налоговые вычеты.Для приведенного в качестве примера жилого дома налоговые вычеты будут равны 700000 сомов: (500000 сомов - вычет для физического лица, 200000 сомов - дополнительный вычет налогоплательщику-пенсионеру). Налог не начисляется. Определение налогооблагаемой стоимости и суммы налога объектаимущества 2 группы 32. Налогооблагаемая стоимость объекта имущества 2 группы, рассчитывается по следующей формуле: НС = С х (П + П1 х 0,3) х Ки х К1 х К2 х К3 Пример: Организация, расположенная в г.Бишкек занимающаяся выпуском прохладительных напитков имеет в своей собственности административное здание и производственные помещения разливочного цеха и столовую для сотрудников. Административное здание построено 1983 году, а помещения цехов и столовая 1985 году. Налогооблагаемая стоимость данных объектов определяется следующим образом:а) Определяется группа налогооблагаемого имущества: производственные, административные здания и сооружения, предназначенные или используемые для осуществления предпринимательской деятельности относятся ко 2 группе.б) Определяется налогооблагаемая стоимость одного квадратного метра объекта имущества "С". Материал стен данных объектов у административного здания - "железобетон", у производственного цеха и столовой "бетонные блоки", срок эксплуатации которых более 15 лет. Отсюда "С" = 16000 сом за кв.м.в) Определяются "основные площади" объекта. В нашем случае суммируется площадь административного здания (300 кв.м) и производственного здания (500 кв.м). Отсюда "П" равен 800 кв.м.г) Определяются "вспомогательные площади" объекта имущества. В нашем случае "вспомогательной площадью" считается площадь столовой, которая составила 200 кв.м. Отсюда "П1" равен 60,0 (200 х 0,3), где 0,3 постоянный коэффициент.д) Определяем коэффициент инфляции. В момент исчисления "Ки" установлен в размере 1.е) Определяется региональный коэффициент. В данном примере региональный коэффициент "К1" для г.Бишкек равен 1,0.ж) Определяется зональный коэффициент. Значения зонального коэффициента К2 и границы стоимостных зон в населенном пункте устанавливаются Правительством Кыргызской Республики по предложениям органов местного самоуправления. Если зональные коэффициенты не установлены, то их значения принимаются равными 1.з) Определяется отраслевой (функциональный) коэффициент имущества в целом. Для этого необходимо определить отраслевую принадлежность (функциональное назначение) всего предприятия. В нашем примере предприятие относится к предприятиям промышленности. Следовательно, коэффициент "К3" равен 0,3.Таким образом, налогооблагаемая стоимость данного объекта равна 4128000 сомов: 16000 х (800 + 200 х 0,3) х 1 х 1 х 1 х 0,3.и) Для объектов имущества 2 группы ставка налога установлена в размере 1,0 процента. Следовательно, сумма налога для данного объекта равна 41280 сомов: (4128000 х 1,0%). Определение налогооблагаемой стоимости и суммы налога объектаимущества 3 группы 33. Налогооблагаемая стоимость объекта имущества 3 группы, рассчитывается по следующей формуле: НС = С х (П + П1 х 0,3) х Ки х К1 х К2 х К3 Пример: Частный предприниматель имеет металлический киоск, который использует для осуществления предпринимательской деятельности и занимается реализацией товаров народного потребления в г.Ош. Налогооблагаемая стоимость данного объекта определяется следующим образом:а) Определяется группа налогооблагаемого имущества: временные помещения из металлических и других конструкций используемые для осуществления предпринимательской деятельности относятся к 3 группе.б) Определяется налогооблагаемая стоимость одного квадратного метра объекта имущества "С". Материал стен данного объекта "металл", срок эксплуатации которого до 30 лет. Отсюда "С" = 10000 сом за кв.м.в) Определяются "основные площади" объекта. В нашем примере площадь киоска 15 кв.м. Отсюда "П" равен 15 кв.м.г) Определяем коэффициент инфляции. В момент исчисления "Ки" равен 1.д) Определяется региональный коэффициент. В данном примере региональный коэффициент "К1" для г.Ош равен 0,9.е) Определяется зональный коэффициент. Значения зонального коэффициента К2 и границы стоимостных зон в населенном пункте устанавливаются Правительством Кыргызской Республики по предложениям органов местного самоуправления. Если зональные коэффициенты не установлены, то их значения принимаются равными 1.ж) Определяется отраслевой (функциональный) коэффициент. В нашем примере киоск относится к предприятиям торговли, к которым применяется отраслевой (функциональный) коэффициент равный 1,1.Таким образом, налогооблагаемая стоимость данного объекта равна 148500 сомов: 10000 x 15 x 1 x 0,9 x 1 х 1,1.з) Для объектов имущества 3 группы ставка налога устанавливается в размере 1,0 процента. Следовательно, сумма налога для данного объекта равна 1485 сомов: (148500 х 1,0%). Определение налогооблагаемой стоимости и суммы налога объектаимущества 4 группы 34. Для объектов имущества 4 группы ставка налога устанавливается в размере:а) для транспортных средств и/или самоходных машин и механизмов, работающих на двигателях внутреннего сгорания:????????????????????????????????????????????????????????????????????????        Вид транспорта       ? Сроки эксплуатации, ?  Ставки налога  ??                             ? включая год выпуска ?в сомах с каждого??                             ?заводом-изготовителем?1 куб.см рабочего??                             ?                     ? объема двигателя?????????????????????????????????????????????????????????????????????????Легковые автомобили, фургоны ?до 5 лет             ?       0,90      ??и пикапы на базе легковых    ?с 5 до 10 лет        ?       0,75      ??автомобилей                  ?с 10 до 15 лет       ?       0,60      ??                             ?свыше 15 лет         ?       0,45      ?????????????????????????????????????????????????????????????????????????Грузовые автомобили,         ?до 5 лет             ?       0,75      ??автобусы, микроавтобусы      ?с 5 до 10 лет        ?       0,60      ??                             ?с 10 до 15 лет       ?       0,45      ??                             ?свыше 15 лет         ?       0,30      ?????????????????????????????????????????????????????????????????????????Самоходные машины и          ?до 15 лет            ?       0,30      ??механизмы: тракторы,         ?свыше 15 лет         ?       0,15      ??комбайны,                    ?                     ?                 ??дорожно-строительные машины  ?                     ?                 ?????????????????????????????????????????????????????????????????????????В том числе: самоходные      ?до 15 лет            ?       0,10      ??машины и механизмы (тракторы ?свыше 15 лет         ?       0,05      ??и комбайны), используемые в  ?                     ?                 ??сельскохозяйственном         ?                     ?                 ??производстве                 ?                     ?                 ?????????????????????????????????????????????????????????????????????????Мотоциклы, мотороллеры,      ?до 10 лет            ?       0,15      ??мопеды, мотосани, и моторные ?свыше 10 лет         ?       0,09      ??лодки, катера, корабли,      ?                     ?                 ??теплоходы                    ?                     ?                 ?????????????????????????????????????????????????????????????????????????Яхты и водные мотоциклы      ?до 5 лет             ?       1,8       ??                             ?свыше 5 лет          ?       1,2       ????????????????????????????????????????????????????????????????????????б) для других транспортных средств, самоходных машин и механизмов - 0,5 процентов от балансовой, учетной стоимости;в) для несамоходных транспортных средств - в зависимости от его срока эксплуатации - в размере 50 процентов налога, исчисленного в соответствии с подпунктом а) базового транспортного средства.Пример. а) Юридическое лицо имеет грузовой тягач с прицепом с рабочим объемом двигателя 3500 куб.см 2003 года выпуска. Налоговой базой для определения суммы налога на имущество является рабочий объем двигателя, ставка налога в данном примере равна 0,6, т.к. срок эксплуатации автомобиля, включая год выпуска заводом изготовителем свыше 5 лет. Сумма налога равна 2100 сомов (3500 х 0,6).б) Для несамоходного транспортного средства налоговой базой налога на имущество будет являться - налог на базовое транспортное средство (автобус, автомашину, тягач, буксир и проч.).Пример расчета для несамоходного транспортного средства (в нашем примере прицеп): сумма налога на прицеп в данном случае составит 1050 сомов (2100 х 50%), т.к. сумма налога на базовое транспортное средство (т.е. грузовой тягач) составило 2100 сомов.в) Для других транспортных средств, самоходных машин и механизмов 0,5 процентов от балансовой, учетной стоимости.Предприятие в 2003 году приобрело башенный кран, работающий на электродвигателе за 1400000 сомов. Следовательно, налоговой базой для определения суммы налога будет балансовая, учетная стоимость крана, т.е. 1400000 сомов, ставка налога в данном примере равна 0,5% от балансовой, учетной стоимости. Сумма налога равна 7000 сомов (1400000 x 0,5%). VII. Порядок и срок уплаты налога(статья 332 НК КР) 35. Налогоплательщик - физическое лицо уплачивает налог:1) на объекты имущества 1 группы в срок не позднее 1 сентября текущего года по месту учетной регистрации или местонахождения объекта имущества;2) на объекты имущества 4 группы - в срок не позднее 1 июня текущего года, но в период до прохождения технического осмотра, а также при полной или частичной передаче прав собственности на объект имущества в течение года новым владельцем объекта имущества в момент оформления такой передачи - по месту регистрации объекта имущества.36. Организации и индивидуальные предприниматели уплачивают налог:1) на объекты имущества 2 и 3 групп - ежеквартально в срок до 20 числа третьего месяца текущего квартала равными долями в течение текущего года по месту нахождения объекта имущества, а в пределах города Бишкек - по месту налоговой регистрации налогоплательщика;2) на объекты имущества 4 группы не позднее 1 июня текущего года, но в период до прохождения технического осмотра - по месту регистрации объекта в уполномоченном государственном органе.37. Сумма налога, подлежащая уплате за фактический период владения и/или пользования объектом имущества 1, 2, 3 групп налогоплательщиком, передающим данные права, должна быть внесена в бюджет до или на дату государственной регистрации прав. При этом первоначальный владелец объекта имущества уплачивает сумму налога, исчисленную с 1 января текущего года до начала месяца, в котором он передает объект имущества.Последующий налогоплательщик налога на имущество уплачивает сумму налога, исчисленную за период с начала месяца, в котором у него возникло право на объект имущества.При государственной регистрации прав на объект имущества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объект имущества, вторично не уплачиваются.В случае неуплаты налога на имущество до или в момент государственной регистрации прав собственности на объект имущества, обязательство по уплате налога на имущество за полный налоговый период, в котором была осуществлена передача прав, возлагается на последующего налогоплательщика.38. Для отдаленных и труднодоступных населенных пунктов, в которых отсутствуют учреждения банков, допускается уплата суммы налога на имущество физическими лицами в налоговый орган в порядке, установленном уполномоченным налоговым органом.39. Налогоплательщики представляют информационный расчет по налогу на имущество:1) до 1 марта текущего года - организации и индивидуальные предприниматели;2) до 1 мая текущего года - физические лица, за исключением индивидуальных предпринимателей. VIII. Доступ к информации по налогуна имущество (статья 333 НК КР) 40. Каждый налогоплательщик имеет право свободного доступа к информации по расчету налога, которая включает:1) порядок определения налогооблагаемой стоимости объекта имущества;2) размер установленных регионального, зонального и отраслевого коэффициентов;3) разбивку территории населенного пункта, области, района на стоимостные зоны, перечень курортных зон с указанием их точных границ;4) сумму необлагаемого вычета из налогооблагаемой стоимости имущества;5) ставки налога.41. Информация, указанная в пункте 40 настоящего Методического пособия, размещается для ознакомления налогоплательщиков в местах открытого доступа в органах налоговой службы всех уровней, а также на открытом веб-сайте Уполномоченного налогового органа. IX. Ответственность плательщиков налога на имущество(статья 87, 142, 143 НК КР) 42. За нарушения сроков представления налоговой отчетности по налогу на имущество, налогоплательщик привлекается к ответственности согласно нормам Налогового кодекса Кыргызской Республики и Кодекса Кыргызской Республики об административной ответственности.43. Если сумма налога, указанная в налоговой отчетности, занижена по сравнению с суммой налога, которая должна была быть указана в налоговой отчетности, к налогоплательщику применяются следующие налоговые санкции:1) при занижении суммы налога в размере до 2 процентов к совокупному годовому доходу за проверяемый календарный год - налоговая санкция не применяется;2) при занижении суммы налога в размере от 2 до 5 процентов к совокупному годовому доходу за проверяемый календарный год - применяется налоговая санкция в размере 50 процентов от суммы занижения налога;3) при занижении суммы налога в размере свыше 5 процентов к совокупному годовому доходу за проверяемый календарный год - применяется налоговая санкция в размере 100 процентов от суммы занижения налога.44. При неуплате или неполной уплате сумм налога, удержанного и подлежащего уплате, к налоговому агенту применяется налоговая санкция в размере 10 процентов от неуплаченной суммы налога, подлежащей уплате, и/или доплате за каждый полный или неполный месяц со дня, установленного для его уплаты, но не более 50 процентов указанной суммы.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hrpqsqekczmtiwc2_97">
      <w:r>
        <w:rPr>
          <w:rFonts w:ascii="Arial" w:cs="Arial" w:eastAsia="Arial" w:hAnsi="Arial"/>
          <w:color w:val="132D3F"/>
          <w:sz w:val="16"/>
          <w:szCs w:val="16"/>
          <w:u w:val="single"/>
        </w:rPr>
        <w:t xml:space="preserve">dalil.kg/document/301216</w:t>
      </w:r>
    </w:hyperlink>
  </w:p>
  <w:p>
    <w:pPr>
      <w:spacing w:after="0" w:before="40"/>
      <w:jc w:val="center"/>
    </w:pPr>
    <w:hyperlink w:history="1" r:id="rId6tw2pu5kkvvbm8iqlqj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7erlczbwwwed04c5hgt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hrpqsqekczmtiwc2_97" Type="http://schemas.openxmlformats.org/officeDocument/2006/relationships/hyperlink" Target="https://dalil.kg/document/301216" TargetMode="External"/><Relationship Id="rId6tw2pu5kkvvbm8iqlqj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2026-10-03T19:09:16.417Z</dcterms:created>
  <dcterms:modified xsi:type="dcterms:W3CDTF">2026-10-03T19:09:16.417Z</dcterms:modified>
</cp:coreProperties>
</file>

<file path=docProps/custom.xml><?xml version="1.0" encoding="utf-8"?>
<Properties xmlns="http://schemas.openxmlformats.org/officeDocument/2006/custom-properties" xmlns:vt="http://schemas.openxmlformats.org/officeDocument/2006/docPropsVTypes"/>
</file>