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qgx3tpom7bwteuqj1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26 августа 2009 года № 35/5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Порядок открытия, ведения и закрытия специального депозитного счета, предназначенного для легализации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Порядок открытия, ведения и закрытия специального депозитного счета, предназначенного для легализации денежных средств (далее - Порядок) разработан в соответствии с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hyperlink w:history="1" r:id="rIddozkurwqlv7y3hjwri8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</w:t>
      </w:r>
      <w:hyperlink w:history="1" r:id="rId8uiqcm_7_uj0g4zthr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Национальном банке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_7x2snp8pgwzyrvf7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_ijcggtehhd4b3q9xl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легализации имущества, незаявленных налоговых и таможенных обязательств</w:t>
        </w:r>
      </w:hyperlink>
      <w:r>
        <w:rPr>
          <w:rFonts w:ascii="Arial" w:cs="Arial" w:eastAsia="Arial" w:hAnsi="Arial"/>
          <w:sz w:val="24"/>
          <w:szCs w:val="24"/>
        </w:rPr>
        <w:t xml:space="preserve">»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Целью настоящего Порядка является определение порядка работы коммерческих банков (далее - банки), осуществляющих деятельность на основании лицензии Национального банка Кыргызской Республики (далее НБКР) со специальными депозитными счетами, предназначенными для легализации денежных средств физических лиц и юридических лиц (далее - субъекты легализации).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Порядке используются понятия в соответствии с понятийным аппаратом </w:t>
      </w:r>
      <w:hyperlink w:history="1" r:id="rIdh_1tnjsj5vrftqiavq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Открытие специальных депозитных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 подаче субъектом легализации заявления в форме согласно </w:t>
      </w:r>
      <w:hyperlink w:history="1" r:id="rIdxp_qsh1v7buiwa9uuq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yptt0u4b07vb6qtcj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банк открывает специальный депозитный счет, предназначенный для легализации денежных средств в соответствии с </w:t>
      </w:r>
      <w:hyperlink w:history="1" r:id="rIdcssp_n3z5evcfefvcv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Подача заявления субъектом легализации на открытие специального депозитного счета и зачисление на него денежных средств производится в период с 1 октября по 31 декабря 2009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Банки должны обеспечить отдельный учет денежных средств, размещенных на специальных депозитных счетах субъектов легализации, открытых в целях легализации. Взаимоотношения между субъектом легализации и банком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 производит регистрацию заявления субъекта легализации на открытие специального депозитного счета для легализации денежных средств и, после внесения субъектом легализации денежных средств на данный счет, выдает ему выписку со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Ведение специальных депозитных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Внесение денежных средств субъектов легализации на специальные депозитные счета производится без ограничений, как в национальной, так и в иностранной валюте, путем внесения наличных денежных средств или осуществления безналичных платежей (перечисления) с персональных счетов субъектов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Зачисление и перевод денежных средств субъектов легализации на специальные депозитные счета, перевод денежных средств вкладчика со специального депозитного счета на другие банковские счета, а также операции по банковскому счету, на который был осуществлен перевод денежных средств со специального депозитного счета субъекта легализации, производятся в порядке, установленном законодательством Кыргызской Республики, требованиями НБКР, а также внутренними процедурами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 окончании периода, установленного </w:t>
      </w:r>
      <w:hyperlink w:history="1" r:id="rIduqx2xxyxvenjeelwh7m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легализации имущества, незаявленных налоговых и таможенных обязательств» для легализации денежных средств, открытие и зачисление денежных средств на специальные депозитные счета, банками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Закрытие специальных депозитных счетов субъектов легализации производится в порядке и в соответствии с нормами банковского законодательства, требованиями НБКР, а также общими условиями проведения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Вопросы, не урегулированные настоящим Порядком, разрешаются в порядке, установленном </w:t>
      </w:r>
      <w:hyperlink w:history="1" r:id="rIdfbmamio-ruko8t5kfmg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легализации имущества, незаявленных налоговых и таможенных обязательств».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случаях применения к банку мер воздействия в соответствии с законодательством Кыргызской Республики, порядок открытия, ведения и закрытия специального депозитного счета, предназначенного для легализации денежных средств, устанавливается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
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ФИО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
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на открытие специального депозитного счета в целях легализации денежных средств для юридического лица(заполняется в двух экземплярах) Полное наименование юридического лица ____________________________________Номер свидетельства о государственной регистрации ____________________________Дата регистрации __________________________________________________________ИНН _____________________________________________________________________Юридический адрес ________________________________________________________Действующего от имени (ФИО руководителя или уполномоченного лица) _____________________________________________________________________________(заполняется уполномоченным представителем)На основании _____________________________________________________________(реквизиты документа, удостоверяющего полномочия) Перечень легализуемых денежных средствПеречень денежных средств, находящихся во временном пользовании у другого лицаСумма денежных средств (тыс.сом)Размещенные на счетах в банках/Вносимые наличными Итого К заявлению прилагаю следующие документы (наименование, серия, номер, когда и кем выдан): __________________________________________________________________При этом заявляю, что легализуемые __________________________________________(наименование юридического лица)денежные средства не являются кредитами, полученными в банках и других финансово-кредитных учреждениях. Дата _________________________________________________________________________ ________________________________________ _________________________________(ФИО заявителя) (подпись заявителя) _________________________________________________________________________(ФИО и подпись специалиста, принявшего заявление) __________________________________________________________________________(ФИО и подпись руководителя органа) МП Дата принятия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Порядку</w:t>
      </w:r>
      <w:r>
        <w:rPr>
          <w:rFonts w:ascii="Arial" w:cs="Arial" w:eastAsia="Arial" w:hAnsi="Arial"/>
          <w:sz w:val="24"/>
          <w:szCs w:val="24"/>
        </w:rPr>
        <w:t xml:space="preserve"> открытия, ведения и закрытия
 специального депозитного счета,
 предназначенного для легализации 
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Выписка о внесении денежных средств на специальный депозитный счет с целью легализации денежных средств Дат выдачи «___» ____________ 200__ года __________________________________________________________ удостоверяет, что(полное наименование банка)_____________________________________________________ Кыргызской Республики(субъект легализации)__________________________________________________________________внес денежные средства на специальный депозитный счет в сумме __________________________________________________________________________(цифрами и прописью) Председатель Правления Главный бухгалтер Печать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_jck5r5lcy7kxerck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dalil.kg/document/301238</w:t>
      </w:r>
    </w:hyperlink>
  </w:p>
  <w:p>
    <w:pPr>
      <w:spacing w:after="0" w:before="40"/>
      <w:jc w:val="center"/>
    </w:pPr>
    <w:hyperlink w:history="1" r:id="rIdwjgm9iws0iyx44gulr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gx3tpom7bwteuqj1p2o" Type="http://schemas.openxmlformats.org/officeDocument/2006/relationships/hyperlink" Target="https://dalil.kg/document/302243" TargetMode="External"/><Relationship Id="rIddozkurwqlv7y3hjwri8wy" Type="http://schemas.openxmlformats.org/officeDocument/2006/relationships/hyperlink" Target="https://dalil.kg/document/4" TargetMode="External"/><Relationship Id="rId8uiqcm_7_uj0g4zthrl5g" Type="http://schemas.openxmlformats.org/officeDocument/2006/relationships/hyperlink" Target="https://dalil.kg/document/559" TargetMode="External"/><Relationship Id="rId5_7x2snp8pgwzyrvf7vua" Type="http://schemas.openxmlformats.org/officeDocument/2006/relationships/hyperlink" Target="https://dalil.kg/document/560" TargetMode="External"/><Relationship Id="rId_ijcggtehhd4b3q9xlp5v" Type="http://schemas.openxmlformats.org/officeDocument/2006/relationships/hyperlink" Target="https://dalil.kg/document/202618" TargetMode="External"/><Relationship Id="rIdh_1tnjsj5vrftqiavqxtz" Type="http://schemas.openxmlformats.org/officeDocument/2006/relationships/hyperlink" Target="https://dalil.kg/document/202618" TargetMode="External"/><Relationship Id="rIdxp_qsh1v7buiwa9uuqmck" Type="http://schemas.openxmlformats.org/officeDocument/2006/relationships/hyperlink" Target="https://dalil.kg/document/301238#p1" TargetMode="External"/><Relationship Id="rIdeyptt0u4b07vb6qtcjorr" Type="http://schemas.openxmlformats.org/officeDocument/2006/relationships/hyperlink" Target="https://dalil.kg/document/301238#p2" TargetMode="External"/><Relationship Id="rIdcssp_n3z5evcfefvcvzd5" Type="http://schemas.openxmlformats.org/officeDocument/2006/relationships/hyperlink" Target="https://dalil.kg/document/202618" TargetMode="External"/><Relationship Id="rIduqx2xxyxvenjeelwh7mf8" Type="http://schemas.openxmlformats.org/officeDocument/2006/relationships/hyperlink" Target="https://dalil.kg/document/202618" TargetMode="External"/><Relationship Id="rIdfbmamio-ruko8t5kfmgk3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_jck5r5lcy7kxerck00" Type="http://schemas.openxmlformats.org/officeDocument/2006/relationships/hyperlink" Target="https://dalil.kg/document/301238" TargetMode="External"/><Relationship Id="rIdwjgm9iws0iyx44gulr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2026-09-25T05:41:17.714Z</dcterms:created>
  <dcterms:modified xsi:type="dcterms:W3CDTF">2026-09-25T05:41:17.714Z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