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xzh1mre8arhko5nvwbpm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Республики30 октября 2001 года. Регистрационный номер 183-01                                                    Утверждено                                         </w:t>
      </w:r>
      <w:r>
        <w:rPr>
          <w:rFonts w:ascii="Arial" w:cs="Arial" w:eastAsia="Arial" w:hAnsi="Arial"/>
          <w:sz w:val="24"/>
          <w:szCs w:val="24"/>
        </w:rPr>
        <w:t xml:space="preserve">постановлением%30123</w:t>
      </w:r>
      <w:r>
        <w:rPr>
          <w:rFonts w:ascii="Arial" w:cs="Arial" w:eastAsia="Arial" w:hAnsi="Arial"/>
          <w:sz w:val="24"/>
          <w:szCs w:val="24"/>
        </w:rPr>
        <w:t xml:space="preserve"> Государственной                                           комиссии при Правительстве                                              Кыргызской Республики                                              по рынку ценных бумаг                                           от 4 октября 2001 года № 79                                ПОЛОЖЕНИЕ              о требованиях, предъявляемых к деятельности             организаторов торговли на рынке ценных бумаг                (В редакции </w:t>
      </w:r>
      <w:hyperlink w:history="1" r:id="rIdrpq8-uemt9tlnogpgwzuv">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29 апреля 2002 года № 38)                           I. Общие положения      1. Настоящее Положение разработано в  соответствии  с  Гражданским</w:t>
      </w:r>
      <w:hyperlink w:history="1" r:id="rIdfkbtpjfhalufyocwiyybk">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законами   Кыргызской   Республики</w:t>
      </w:r>
      <w:hyperlink w:history="1" r:id="rIdufkg874daeduwuy4m_mpx">
        <w:r>
          <w:rPr>
            <w:rFonts w:ascii="Arial" w:cs="Arial" w:eastAsia="Arial" w:hAnsi="Arial"/>
            <w:color w:val="1D4ED8"/>
            <w:sz w:val="24"/>
            <w:szCs w:val="24"/>
            <w:u w:val="single"/>
          </w:rPr>
          <w:t xml:space="preserve">"О хозяйственных товариществах и обществах"</w:t>
        </w:r>
      </w:hyperlink>
      <w:r>
        <w:rPr>
          <w:rFonts w:ascii="Arial" w:cs="Arial" w:eastAsia="Arial" w:hAnsi="Arial"/>
          <w:sz w:val="24"/>
          <w:szCs w:val="24"/>
        </w:rPr>
        <w:t xml:space="preserve">, </w:t>
      </w:r>
      <w:hyperlink w:history="1" r:id="rIdn6yzsubafb3aq6sdrn5fc">
        <w:r>
          <w:rPr>
            <w:rFonts w:ascii="Arial" w:cs="Arial" w:eastAsia="Arial" w:hAnsi="Arial"/>
            <w:color w:val="1D4ED8"/>
            <w:sz w:val="24"/>
            <w:szCs w:val="24"/>
            <w:u w:val="single"/>
          </w:rPr>
          <w:t xml:space="preserve">"О  рынке  ценных  бумаг"</w:t>
        </w:r>
      </w:hyperlink>
      <w:r>
        <w:rPr>
          <w:rFonts w:ascii="Arial" w:cs="Arial" w:eastAsia="Arial" w:hAnsi="Arial"/>
          <w:sz w:val="24"/>
          <w:szCs w:val="24"/>
        </w:rPr>
        <w:t xml:space="preserve">,</w:t>
      </w:r>
      <w:hyperlink w:history="1" r:id="rIdern6iucigrjjy-rylzjqo">
        <w:r>
          <w:rPr>
            <w:rFonts w:ascii="Arial" w:cs="Arial" w:eastAsia="Arial" w:hAnsi="Arial"/>
            <w:color w:val="1D4ED8"/>
            <w:sz w:val="24"/>
            <w:szCs w:val="24"/>
            <w:u w:val="single"/>
          </w:rPr>
          <w:t xml:space="preserve">"О лицензировании"</w:t>
        </w:r>
      </w:hyperlink>
      <w:r>
        <w:rPr>
          <w:rFonts w:ascii="Arial" w:cs="Arial" w:eastAsia="Arial" w:hAnsi="Arial"/>
          <w:sz w:val="24"/>
          <w:szCs w:val="24"/>
        </w:rPr>
        <w:t xml:space="preserve"> и устанавливает обязательные требования, предъявляе-мые к деятельности организаторов торговли на рынке  ценных  бумаг  Кыр-гызской Республики (далее - организатор торговли).     2. Выполнение требований, предъявляемых данным Положением, являет-ся  необходимым  условием для получения лицензии на право осуществлениядеятельности по организации торговли на рынке ценных  бумаг  КыргызскойРеспублики.     3. Организатором торговли является профессиональный участник рынкаценных  бумаг,  осуществляющий  деятельность по организации торговли нарынке ценных бумаг,  имеющий лицензию уполномоченного  государственногооргана по рынку ценных бумаг на право ведения деятельности по организа-ции торговли на рынке ценных бумаг.     Организатор торговли является некоммерческой организацией.     Организатор торговли может создаваться  в  организационно-правовойформе: акционерное общество, объединения юридических лиц.     4. Требования к составу, порядку и срокам предоставления организа-торами  торговли на рынке ценных бумаг отчетности устанавливаются иныминормативными правовыми актами уполномоченного  государственного  органапо рынку ценных бумаг.     5. Организатор торговли обязан утвердить  в  уполномоченном  госу-дарственном  органе по рынку ценных бумаг следующие документы организа-тора торговли:     - правила  торговли (изменения и дополнения к ним) ценными бумага-ми, включающие порядок хранения и защиты информации;     - перечень мер, направленных на предотвращение манипулирования це-нами;     - перечень мер,  направленных на предотвращение неправомерного ис-пользования служебной информации;     - техническую оснащенность организатора торговли;     - порядок раскрытия информации;     - методику расчета индекса;     - порядок взаимодействия организатора торговли с ЗАО  "Центральныйдепозитарий".     6. Организатор торговли обязан представить в уполномоченный  госу-дарственный орган по рынку ценных бумаг утвержденные организатором тор-говли документы, указанные в пункте 5 настоящего Положения, а также из-менения  и  дополнения к ним.  Документы,  представленные организаторомторговли, а также изменения и дополнения к ним вступают в силу после ихутверждения в уполномоченном государственном органе по рынку ценных бу-маг.     7. Количество участников торгов, осуществляющих торговлю через ор-ганизатора торговли должно быть:  не менее 10 для фондовых  бирж,  осу-ществляющих  свою деятельность на рынке ценных бумаг Кыргызской Респуб-лики более 5 лет; не менее 4 для фондовых бирж, осуществляющих свою де-ятельность на рынке ценных бумаг Кыргызской Республики менее 5 лет.     (В редакции  постановления  Госкомиссии КР по ценным бумагам от </w:t>
      </w:r>
      <w:hyperlink w:history="1" r:id="rIdmdhc8bq-v0shdabut1hjv">
        <w:r>
          <w:rPr>
            <w:rFonts w:ascii="Arial" w:cs="Arial" w:eastAsia="Arial" w:hAnsi="Arial"/>
            <w:color w:val="1D4ED8"/>
            <w:sz w:val="24"/>
            <w:szCs w:val="24"/>
            <w:u w:val="single"/>
          </w:rPr>
          <w:t xml:space="preserve">29</w:t>
        </w:r>
      </w:hyperlink>
      <w:hyperlink w:history="1" r:id="rIdeyizti6qqw5lnjpvahuvp">
        <w:r>
          <w:rPr>
            <w:rFonts w:ascii="Arial" w:cs="Arial" w:eastAsia="Arial" w:hAnsi="Arial"/>
            <w:color w:val="1D4ED8"/>
            <w:sz w:val="24"/>
            <w:szCs w:val="24"/>
            <w:u w:val="single"/>
          </w:rPr>
          <w:t xml:space="preserve">апреля 2002 года № 38</w:t>
        </w:r>
      </w:hyperlink>
      <w:r>
        <w:rPr>
          <w:rFonts w:ascii="Arial" w:cs="Arial" w:eastAsia="Arial" w:hAnsi="Arial"/>
          <w:sz w:val="24"/>
          <w:szCs w:val="24"/>
        </w:rPr>
        <w:t xml:space="preserve">)     8. Оперативный контроль  за  деятельностью  организатора  торговлиосуществляет  биржевой инспектор,  назначаемый уполномоченным государс-твенным органом по рынку ценных бумаг.     Организатор торговли обязан обеспечить условия для работы биржево-го инспектора.             II. Понятия, используемые в настоящем Положении      9. В настоящем Положении используются основные понятия:     - организатор  торговли на рынке ценных бумаг (далее - организаторторговли) - профессиональный участник рынка ценных бумаг,  осуществляю-щий деятельность по организации торговли на рынке ценных бумаг, имеющийлицензию уполномоченного государственного органа по рынку ценных  бумагна  право  ведения деятельности по организации торговли на рынке ценныхбумаг;     - торговая  система  - совокупность вычислительных средств,  прог-раммного обеспечения, баз данных, телекоммуникационных средств и друго-го оборудования,  обеспечивающих возможность поддержания, хранения, об-работки и раскрытия информации, необходимой для совершения и исполнениясделок с ценными бумагами;     - торговый день - рабочий день,  в  течение  которого  организаторторговли проводит торги с ценными бумагами;     - торговая сессия - часть времени торгового дня, в течение которо-го  осуществляется объявление и обработка приказов,  а также совершениесделок с ценными бумагами;     - котировальный список - список ценных бумаг,  прошедших процедурулистинга и соответствующих требованиям организатора торговли;     - участник  торгов - профессиональный участник рынка ценных бумаг,имеющий лицензию на осуществление брокерской и/или  дилерской  деятель-ности и/или деятельности по доверительному управлению ценными бумагами,являющийся членом организатора торговли и имеющий право в  соответствиис  правилами организатора торговли объявлять приказы и совершать сделкис ценными бумагами;     - уполномоченный трейдер - физическое лицо, являющееся сотрудникомучастника  торгов,  имеющее  квалификационное  свидетельство,  выданноеуполномоченным государственным органом по рынку ценных бумаг, уполномо-ченное участником торгов на объявление приказов и совершение сделок че-рез организатора торговли от имени участника торгов;     - приказ - объявленное участником торгов предложение о  совершениисделки с ценными бумагами (покупку или продажу ценных бумаг),  содержа-щее существенные условия сделки;     - котировка - цена, по которой участник торгов выражает готовностьк приобретению или отчуждению ценной бумаги определенного эмитента, ви-да и являющаяся одним из условий приказа;     - средневзвешенная цена - цена одной ценной  бумаги  определенногоэмитента,  вида, определяемая как результат от деления общей суммы всехсделок с указанной ценной бумагой,  совершенных через организатора тор-говли за определенный период времени,  на общее количество ценных бумагпо указанным сделкам;     - цена  спроса  -  текущая  цена  одной ценной бумаги,  по которойучастник торгов выражает готовность к приобретению ценной бумаги и  яв-ляющаяся одним из условий приказа;     - цена предложения - текущая цена одной ценной бумаги,  по которойучастник торгов выражает готовность к отчуждению ценной бумаги и являю-щаяся одним из условий приказа;     - оператор (администратор) торговой системы - лицо, уполномоченноеорганизатором торговли на выполнение административных функций в  торго-вой системе.                   III. Требования к правилам торговли                           ценными бумагами      10. Правила торговли ценными бумагами должны предусматривать:     10.1. Общий порядок и условия проведения торгов.     10.2. Время начала и окончания торгового дня и торговых сессий.     10.3. Общие требования, предъявляемые к участникам торгов.     10.4. Функции трейдеров, а также требования, предъявляемые к ним.     10.5. Описание ценных бумаг.     10.6. Порядок совершения через торговую систему сделок  с  ценнымибумагами,  включая  порядок  объявления  и изменения участниками торговприказов.     10.7. Порядок  формирования  торговой системой реестра всех объяв-ленных участниками торгов приказов с указанием  вида  каждого  приказа,времени его поступления в торговую систему и индивидуального номера.     10.8. Порядок формирования торговой системой реестра всех сделок сценными  бумагами,  совершенных  через  организатора торговли в течениеторговой сессии.     10.9. Содержание отчетов о сделках с ценными бумагами, совершенныхучастником торгов в течение торгового дня,  и порядок их  доведения  досторон по сделкам.     10.10. Описание способов обеспечения  обязательств  по  исполнениюсделок с ценными бумагами.     10.11. Порядок приостановления и возобновления торгов,  предусмат-ривающий описание мер,  предпринимаемых организатором торговли в случаевозникновения в течение торгового дня чрезвычайных  или  непредвиденныхситуаций.     10.12. Основания и порядок принятия решений  о  приостановлении  и(или) возобновлении торгов.      11. Требования к реестрам организатора торговли      Организатор торговли  обязан  на постоянной основе вести следующиереестры:     11.1. Реестр членов организатора торговли.     Организаторы торговли - акционерные общества должны  вести  реестракционеров в соответствии с требованиями,  установленными законодатель-ством Кыргызской Республики и нормативно-правовыми актами  уполномочен-ного государственного органа по рынку ценных бумаг.     Реестр членов организатора  торговли  должен  содержать  следующиесведения:     - полное наименование члена организатора торговли;     - место нахождения, номер телефона, факса, адрес электронной почтычлена организатора торговли;     - фамилию,  имя, отчество и должность руководителя исполнительногооргана члена организатора торговли;     - долю голосов от общего количества голосов при голосовании на об-щем собрании членов организатора торговли;     - сведения  о  наличии  лицензии профессионального участника рынкаценных бумаг:  номер лицензии, дата выдачи лицензии, наименование орга-на, выдавшего лицензию;     - дату вступления в члены организатора торговли.     11.2. Реестр уполномоченных трейдеров участников торгов должен со-держать следующие сведения:     - сведения  обо  всех  уполномоченных трейдерах и квалификационныхсвидетельствах, выданных уполномоченным государственным органом по рын-ку ценных бумаг, включая:     - фамилию, имя, отчество уполномоченного трейдера;     - номер квалификационного свидетельства,  выданного уполномоченнымгосударственным органом по рынку ценных бумаг уполномоченному трейдеру;     - срок действия квалификационного свидетельства, выданного уполно-моченному трейдеру;     - присвоенную  квалификацию в соответствии с квалификационным сви-детельством;     - паспортные данные уполномоченного трейдера;     - образец подписи уполномоченного трейдера;     - информацию  о принятых организатором торговли дисциплинарных ме-рах по приостановлению участия участника торгов в торгах или об  исклю-чении из участников торгов.     11.3. Реестр объявленных участниками торгов приказов должен содер-жать следующие сведения:     - идентификационный номер приказа;     - вид приказа;     - время регистрации торговой системой приказа.     11.4. Реестр сделок, совершенных через организатора торговли, дол-жен содержать следующие сведения:     - идентификационный номер сделки;     - дату и время регистрации сделки в торговой системе;     - наименование и индивидуальные коды участников торгов,  совершив-ших сделку;     - наименование эмитента, вид ценной бумаги;     - цену совершенной сделки;     - сумму сделки;     - количество ценных бумаг.     11.5. Организация  ведения  указанных реестров должна обеспечиватьсоставление списков и выписок из реестра на любую из дат.      12. Требования к порядку хранения и защиты информации      12.1. Организатор торговли  обязан  хранить  информацию  о  каждойсделке с ценными бумагами,  совершенной через организатора торговли, неменее 3 лет.     12.2. Порядок хранения и защиты информации должен предусматривать:     - воспроизведение существенных условий каждого зарегистрированноготорговой системой приказа или сделки с ценными бумагами, а также инфор-мации об исполнении сделки в случае, если организатор торговли осущест-вляет контроль за исполнением сделок;     - описание систем защиты баз данных организатора торговли от  оши-бок и несанкционированного доступа, включая:     - порядок доступа к базам данных организатора торговли, в том чис-ле установление ограничений к несанкционированному доступу к базам дан-ных организатора торговли;     - использование паролей и других средств,  ограничивающих доступ кбазам данных организатора торговли;     - описание мер,  предпринимаемых организатором торговли и участни-ками торгов,  направленных на предотвращение сбоев и  ошибок  в  работеторговой системы организатора торговли;     - описание систем,  обеспечивающих сохранность информации, а такжедублирующих систем организатора торговли.      13. Меры по предотвращению манипулирования ценами      13.1. Манипулированием   ценами   признаются   действия  участника(участников) торгов, в том числе объявление приказов на совершение сде-лок с ценными бумагами, совершение сделок с ценными бумагами, сторонамипо которым является одно и то же лицо,  которые привели или могли  при-вести к дестабилизации рынков ценных бумаг, в том числе к необусловлен-ному объективными событиями, влияющими на рынок ценных бумаг, изменениюцен спроса (предложения) ценных бумаг либо числа приказов (сделок).     13.2. Участники торгов, осуществляющие манипулирование ценами, не-сут  ответственность в порядке,  предусмотренном законодательством Кыр-гызской Республики.     13.3. Организатор  торговли  обязан утвердить перечень мер (прави-ла),  направленных на предотвращение  манипулирования  ценами,  включаяописание  системы контроля за объявлением приказов участниками торгов втечение торговой сессии.      14. Перечень мер, направленных на предотвращение неправомерного         использования служебной информации      14.1. Перечень мер,  направленных на предотвращение неправомерногоиспользования служебной информации, должен включать:     - описание систем контроля за соблюдением запрета на неправомерноеиспользование или передачу третьим лицам работниками и должностными ли-цами организатора торговли информации,  связанной с ценами сделок и ко-личеством ценных бумаг по сделкам,  ценой спроса и  предложения  ценныхбумаг по сделкам, иной служебной информации;     - порядок доступа к текущей информации о ходе торгов через органи-затора торговли должностных лиц и работников организатора торговли;     - меры ответственности работников и должностных  лиц  организатораторговли  за действия,  повлекшие неправомерное использование служебнойинформации или манипулирование ценами.     14.2. Уполномоченные  лица организатора торговли и уполномоченногогосударственного органа по рынку ценных бумаг обязаны  соблюдать  уста-новленные  законодательством Кыргызской Республики требования к исполь-зованию служебной информации.     14.3. Должностные лица и служащие организатора торговли не вправе:     - являться учредителями и участниками профессиональных  участниковрынка  ценных бумаг - юридических лиц,  а также самостоятельно участво-вать в качестве предпринимателей в деятельности организатора торговли;     - участвовать  в  органах  управления и (или) являться работникамиучастников торгов и (или) получать вознаграждение от участников торгов,в том числе на основании гражданско-правовых договоров;     - использовать в личных целях и (или) передавать другим  неуполно-моченным  на то лицам информацию об участниках торгов,  совершаемых имисделках и иную служебную информацию;     - участвовать в сделках,  совершаемых через организатора торговли,в качестве брокера или стороны по сделке.      15. Технические требования, предъявляемые к организатору торговли         на рынке ценных бумаг      15.1. Организатор  торговли обязан обеспечить техническую базу дляподдержания,  хранения,  обработки и раскрытия информации,  необходимойдля совершения и исполнения сделок с ценными бумагами.     15.2. Техническая база организатора торговли должна включать:     - торговую систему, состоящую из программного обеспечения, средстввычислительной техники,  баз данных, телекоммуникационных средств, сис-тем защиты и хранения информации;     - описание марок и моделей используемых  компьютеров,  название  иописание используемых программ;     - технико-коммуникационное оснащение рабочего места участника тор-гов  на  торговой площадке организатора торговли для обеспечения эффек-тивного взаимодействия с биржей,  депозитарием  и  другими  участникамирынка  ценных  бумаг  (техническое  оснащение - компьютер,  программноеобеспечение,  базы данных,  телекоммуникационные  средства  -  телефон,факс, почта, локальная сеть);     - технико-коммуникационное оснащение функциональных  подразделенийорганизатора  торговли  для обеспечения их взаимодействия между собой ипрофессиональными участниками рынка ценных бумаг (техническое оснащение- компьютер, программное обеспечение, базы данных, телекоммуникационныесредства - телефон, факс, почта, локальная сеть);     - обеспечение  системы безопасности (сигнализация,  кодовые замки,физическая безопасность торговой системы).     15.3. Организатор торговли обязан иметь техническую базу, в полномобъеме обеспечивающую бесперебойное функционирование организатора  тор-говли в соответствии с настоящим Положением.     (В редакции  постановления  Госкомиссии КР по ценным бумагам от </w:t>
      </w:r>
      <w:hyperlink w:history="1" r:id="rIdkg02jb8pfw4cibxmy_uos">
        <w:r>
          <w:rPr>
            <w:rFonts w:ascii="Arial" w:cs="Arial" w:eastAsia="Arial" w:hAnsi="Arial"/>
            <w:color w:val="1D4ED8"/>
            <w:sz w:val="24"/>
            <w:szCs w:val="24"/>
            <w:u w:val="single"/>
          </w:rPr>
          <w:t xml:space="preserve">29</w:t>
        </w:r>
      </w:hyperlink>
      <w:hyperlink w:history="1" r:id="rIdbbrwf229kf448scx6nzqm">
        <w:r>
          <w:rPr>
            <w:rFonts w:ascii="Arial" w:cs="Arial" w:eastAsia="Arial" w:hAnsi="Arial"/>
            <w:color w:val="1D4ED8"/>
            <w:sz w:val="24"/>
            <w:szCs w:val="24"/>
            <w:u w:val="single"/>
          </w:rPr>
          <w:t xml:space="preserve">апреля 2002 года № 38</w:t>
        </w:r>
      </w:hyperlink>
      <w:r>
        <w:rPr>
          <w:rFonts w:ascii="Arial" w:cs="Arial" w:eastAsia="Arial" w:hAnsi="Arial"/>
          <w:sz w:val="24"/>
          <w:szCs w:val="24"/>
        </w:rPr>
        <w:t xml:space="preserve">)     15.4. Уполномоченный государственный орган по рынку  ценных  бумагвправе ежегодно пересматривать технические требования,  предъявляемые корганизаторам торговли.      16. Структура организатора торговли и порядок работы его         функциональных подразделений      16.1. Организатор  торговли обязан иметь операционный зал и в обя-зательном порядке следующие функциональные подразделения:     - листинга;     - торговли;     - автоматизации;     - подразделение, обеспечивающее раскрытие информации;     - службу безопасности.     Организатор торговли вправе иметь и другие подразделения.              IV. Требования к порядку раскрытия информации                        организатором торговли      17. Порядок раскрытия информации,  утвержденный организатором тор-говли, не должен содержать положений, создающих неравные условия ее по-лучения заинтересованными лицами, не являющимися участниками торгов.     Раскрытие информации должно осуществляться в соответствии с норма-тивными правовыми документами, регулирующими порядок раскрытия информа-ции.     17.1. Организатор торговли на рынке ценных бумаг обязан раскрыватьследующую информацию любому заинтересованному лицу:     - правила допуска профессионального участника рынка ценных бумаг кторгам;     - правила допуска к торгам ценных бумаг;     - правила заключения, оформления и регистрации сделок;     - порядок исполнения сделок;     - правила, ограничивающие манипулирование ценами;     - расписание  предоставления услуг организатором торговли на рынкеценных бумаг;     - порядок  внесения изменений и дополнений в вышеперечисленные по-зиции;     - список ценных бумаг, допущенных к торгам.     17.2. О каждой сделке, заключенной в соответствии с установленнымиорганизатором торговли правилами, любому заинтересованному лицу предос-тавляется следующая информация:     - дата и время заключения сделки;     - наименование ценных бумаг, являющихся предметом сделки;     - государственный регистрационный номер ценных бумаг;     - цена одной ценной бумаги;     - количество ценных бумаг.     17.3. Порядок раскрытия информации организатором  торговли  долженпредусматривать:     - наименования средств массовой информации,  способы раскрытия ин-формации, в том числе Интернет-страница;     - порядок доступа заинтересованных лиц к текущей и итоговой инфор-мации о торговой сессии,  включая: цены спроса и предложения ценных бу-маг,  допущенных к обращению через  организатора  торговли,  количествоценных бумаг,  а также суммы совершенных с ними сделок в течение торго-вой сессии;     - перечень раскрываемой информации, размер оплаты услуг по раскры-тию информации.     17.4. Организатор  торговли  обязан  обеспечить равные условия длявсех участников торгов при раскрытии текущей информации о ходе торговойсессии,  предоставлении  участниками  торговли отчетности о результатахторгов и иную информацию.     17.5. В  течение торговой сессии организатор торговли обязан раск-рывать участникам торгов текущую информацию о сделках с ценными бумага-ми:     - наименование эмитента, вид ценной бумаги;     - сумму сделок, совершенных к моменту раскрытия информации;     - цену одной ценной бумаги по последней совершенной сделке;     - котировки ценных бумаг;     - значение сводного индекса открытия и значение текущего  сводногоиндекса, рассчитываемые организатором торговли в соответствии с методи-кой расчетов организатора торговли.     Информация о ценах и количестве ценных бумаг,  по которым соверша-ются сделки через организатора торговли,  должна доводиться до  каждогоучастника  торгов,  участвующего в текущей торговой сессии,  немедленнопосле совершения сделки.     17.6. По  завершении  каждого  торгового  дня организатор торговлиобязан не позднее одного часа после окончания раскрывать следующую ито-говую информацию о сделках с допущенными к обращению через организатораторговли ценными бумагами:     - общую сумму объема торгов,  количество ценных бумаг и количествосделок с ценными бумагами, совершенных в течение торговой сессии;     - средневзвешенную цену ценных бумаг эмитента, определенного вида;     - наименование эмитента, вид ценной бумаги;     - наибольшую  цену спроса и наименьшую цену предложения ценных бу-маг за торговую сессию;     - значение  сводного  индекса открытия,  значение сводного индексазакрытия,  рассчитанные организатором торговли в соответствии с методи-кой расчетов сводных индексов организатора торговли.     17.7. Организатор торговли обязан ежегодно раскрывать через средс-тва массовой информации или иным способом перечень ценных бумаг,  допу-щенных к обращению через организатора торговли, и ценных бумаг, обраще-ние которых через организатора торговли прекращено, включая:     - наименование эмитента, вид ценной бумаги;     - дату  допуска  к обращению (прекращения обращения) ценной бумагичерез организатора торговли;     - уровень  котировального списка,  в который включена (из которогоисключена) ценная бумага.     Организатор торговли обязан раскрывать информацию о внесении изме-нений и дополнений в указанный перечень не позднее 15  дней  с  моментапринятия решения.     17.8. Организатор торговли обязан обеспечить гласность  и  публич-ность проводимых торгов путем оповещения своих членов о месте и временипроведения торгов,  о списке и котировке ценных бумаг, допущенных к об-ращению, о результатах торговых сессий.</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9j-17yh3ezqyf6pznzn2">
      <w:r>
        <w:rPr>
          <w:rFonts w:ascii="Arial" w:cs="Arial" w:eastAsia="Arial" w:hAnsi="Arial"/>
          <w:color w:val="132D3F"/>
          <w:sz w:val="16"/>
          <w:szCs w:val="16"/>
          <w:u w:val="single"/>
        </w:rPr>
        <w:t xml:space="preserve">dalil.kg/document/30124</w:t>
      </w:r>
    </w:hyperlink>
  </w:p>
  <w:p>
    <w:pPr>
      <w:spacing w:after="0" w:before="40"/>
      <w:jc w:val="center"/>
    </w:pPr>
    <w:hyperlink w:history="1" r:id="rIdkb51tnxkisick5-mjb1s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zh1mre8arhko5nvwbpmr" Type="http://schemas.openxmlformats.org/officeDocument/2006/relationships/hyperlink" Target="https://dalil.kg/document/202591" TargetMode="External"/><Relationship Id="rIdrpq8-uemt9tlnogpgwzuv" Type="http://schemas.openxmlformats.org/officeDocument/2006/relationships/hyperlink" Target="https://dalil.kg/document/31497" TargetMode="External"/><Relationship Id="rIdfkbtpjfhalufyocwiyybk" Type="http://schemas.openxmlformats.org/officeDocument/2006/relationships/hyperlink" Target="https://dalil.kg/document/5" TargetMode="External"/><Relationship Id="rIdufkg874daeduwuy4m_mpx" Type="http://schemas.openxmlformats.org/officeDocument/2006/relationships/hyperlink" Target="https://dalil.kg/document/667" TargetMode="External"/><Relationship Id="rIdn6yzsubafb3aq6sdrn5fc" Type="http://schemas.openxmlformats.org/officeDocument/2006/relationships/hyperlink" Target="https://dalil.kg/document/104" TargetMode="External"/><Relationship Id="rIdern6iucigrjjy-rylzjqo" Type="http://schemas.openxmlformats.org/officeDocument/2006/relationships/hyperlink" Target="https://dalil.kg/document/512" TargetMode="External"/><Relationship Id="rIdmdhc8bq-v0shdabut1hjv" Type="http://schemas.openxmlformats.org/officeDocument/2006/relationships/hyperlink" Target="https://dalil.kg/document/31497" TargetMode="External"/><Relationship Id="rIdeyizti6qqw5lnjpvahuvp" Type="http://schemas.openxmlformats.org/officeDocument/2006/relationships/hyperlink" Target="https://dalil.kg/document/31497" TargetMode="External"/><Relationship Id="rIdkg02jb8pfw4cibxmy_uos" Type="http://schemas.openxmlformats.org/officeDocument/2006/relationships/hyperlink" Target="https://dalil.kg/document/31497" TargetMode="External"/><Relationship Id="rIdbbrwf229kf448scx6nzqm" Type="http://schemas.openxmlformats.org/officeDocument/2006/relationships/hyperlink" Target="https://dalil.kg/document/31497"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9j-17yh3ezqyf6pznzn2" Type="http://schemas.openxmlformats.org/officeDocument/2006/relationships/hyperlink" Target="https://dalil.kg/document/30124" TargetMode="External"/><Relationship Id="rIdkb51tnxkisick5-mjb1s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2026-10-01T02:42:57.240Z</dcterms:created>
  <dcterms:modified xsi:type="dcterms:W3CDTF">2026-10-01T02:42:57.240Z</dcterms:modified>
</cp:coreProperties>
</file>

<file path=docProps/custom.xml><?xml version="1.0" encoding="utf-8"?>
<Properties xmlns="http://schemas.openxmlformats.org/officeDocument/2006/custom-properties" xmlns:vt="http://schemas.openxmlformats.org/officeDocument/2006/docPropsVTypes"/>
</file>