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kxtduzq7y4vpwnmgqiys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25 декабря 2001 года. Регистрационный номер 211-01                                Утвержден                       </w:t>
      </w:r>
      <w:hyperlink w:history="1" r:id="rIdizejnrm-muxhyg_7_waxo">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Государственной                         таможенной инспекции                       при Министерстве финансов                         Кыргызской Республики                 от 19 декабря 2001 года № 15-11/1002                                 ПОРЯДОК                  таможенного контроля и таможенного                      оформления экспресс-грузов     Настоящий Порядок  таможенного  оформления  и таможенного контроляэкспресс-грузов  разработан  на основе положений  Таможенного  кодексаКыргызской Республики.    Данный Порядок не распространяется  на  почтовые  отправления  илииные  отправления,   производимые  в рамках  международного  почтовогообмена.    1. В настоящем Порядке использованы следующие понятия:    Экспресс-груз     -    товар    или    документы,      перевозимыеспециализированными  юридическими  лицами  в  ограниченные  промежуткивремени.    Экспресс-перевозчик    -   юридические    лица,     осуществляющиедеятельность   по  доставке  товаров  и  документов   в   ограниченныепромежутки времени.    Индивидуальная накладная  - сопроводительный документ для отправкиодного экспресс-груза в адрес конечного получателя.    Общая   накладная  -  сопроводительный  документ  для   оформленияотправки  партии  экспресс-грузов  от  экспресс-перевозчика  в  странеотправления в  адрес  экспресс-перевозчика в стране получателя  партииэкспресс-грузов.    Партия   экспресс-грузов  -  документы  и   товары,   отправляемые(получаемые) экспресс-перевозчиком по общей накладной.    Грузовой манифест - перечень ввозимых (вывозимых) экспресс-грузов,содержащий:   номер  индивидуальной авианакладной,   количество  мест,вес, стоимость, отправителя и получателя экспресс-груза.                           1. Общие положения     1.1. В  качестве  экспресс-перевозчиков могут выступать кыргызскиеюридические лица, оказывающие услуги по доставке товаров и  документовв   ограниченные    промежутки    времени   и   зарегистрированные   всоответствии с законодательством Кыргызской Республики.    1.2. Прием  экспресс-грузов экспресс-перевозчиками от транспортныхорганизаций,     а    также    сдача    экспресс-грузов      экспресс-перевозчиками  транспортным  организациям,  осуществляющих   перевозкуэкспресс-грузов,   производится   в  присутствии   должностного   лицатаможенного органа.    1.3.  Доставка   партии   экспресс-грузов от  места  получения  натаможенной  границе,  а также к месту отправки за  пределы  таможеннойтерритории Кыргызской Республики производится по провозной ведомости.    В  отдельных  случаях  по  решению должностного  лица  таможенногооргана,  в случае поступления экспресс грузов с высокой ценностью  илитребующие  особого  контроля, доставка в место таможенного  оформленияпроизводится   в соответствии с </w:t>
      </w:r>
      <w:hyperlink w:history="1" r:id="rIdimazxdqo0pcitvk8rj1oe">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таможенном сопровождении,утвержденным  </w:t>
      </w:r>
      <w:hyperlink w:history="1" r:id="rIdrysdvdkldvjiwger2ymwi">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ГТИ при Минфине Кыргызской  Республики  №  15-11/547  от  10  августа 2000 года,  зарегистрированного в Министерствеюстиции Кыргызской Республики за № 151 от 30 августа 2000 года.    При  этом   в  сопроводительных документах (провозной ведомости  иобщей  накладной)  должностным лицом пограничного  таможенного  органапроставляется   штамп   "Подлежит  доставке  в  таможню"  с  указаниемтаможенного органа, производящего таможенное оформление.    1.4. После  поступления партии экспресс-грузов в место таможенногооформления  в   присутствии  должностного  лица   таможенного   органапроизводится их сортировка по следующим признакам:    Экспресс-грузы в адрес юридических и  физических  лиц,  содержащиетолько  документы,  корреспонденцию делового и частного характера,  ноне содержащие иных вложений.    Экспресс-грузы   в  адрес  физических  лиц,  не   превышающие   пофактической  стоимости,   согласно  сопроводительных  документов   500долларов   США   и  не   содержащие   товары,   предназначенные    дляпроизводственной или иной коммерческой деятельности.    Экспресс-грузы в адрес физических лиц,  превышающие по фактическойстоимости  согласно сопроводительных документов 500 долларов  США  илисодержащие  товары,   предназначенные для  производственной  или  инойкоммерческой деятельности.    Экспресс-грузы в  адрес  юридических  лиц,  содержащие товары,  непредназначенные     для     производственной     или      коммерческойдеятельности   (рекламная  продукция:  каталоги,   брошюры,   альбомы,дискеты,  видеокассеты и другие носители информации, а так же  образцыпродукции).    Другие  экспресс-грузы в адрес юридических  лиц  (кроме  экспресс-грузов,   содержащих  только  деловую  переписку  или  корреспонденциюделового характера).    1.5.   Экспресс-перевозчики  предъявляют  к  таможенному  досмотруэкспресс-грузы  в  специально  выделенных  и  надлежаще  оборудованныхпомещениях.    Экспресс-грузы   могут  быть  досмотрены  в   местах   таможенногооформления в отсутствие их владельцев.    Вскрытие,    взвешивание,   подсчет,   измерение   экспресс-грузовпроизводится   только  в  тех  случаях,  когда  у  должностного   лицатаможенного   органа  имеется  достаточно  оснований  для   проведенияфактического таможенного контроля вышеуказанными или иными способами.    1.6.  Подсчет,   измерение  и взвешивание  пересылаемых  предметовпроизводится    работником   экспресс-перевозчика    в     присутствиидолжностного лица таможенного органа.    1.7. В случае проведения досмотра  должностным  лицом  таможенногооргана  составляется акт досмотра, который заверяется  им  подписью  иличной номерной печатью и подписью работника экспресс-перевозчика,   суказанием  его фамилии.  Акт досмотра составляется в трех экземплярах,один  из  которых остается в деле таможенного органа,  второй выдаетсяна   руки   работнику  экспресс-перевозчика,  а  третий   направляетсяполучателю вместе с экспресс-грузом.    1.8. Экспресс-перевозчики  и таможенный орган производит обработкуи  таможенный досмотр экспресс-грузов не позднее 12 часов  с   моментаих  поступления  с  начала работы таможенного органа.  При поступленииэкспресс-грузов  вне  времени работы таможенного  органа  обработка  итаможенный  досмотр  производятся  не  позднее  24  часов  с   моментапоступления экспресс-грузов.    1.9.  Одновременно   с   таможенным досмотром  работник  экспресс-перевозчика предъявляет таможенному органу следующие документы:    1)  При   поступлении  из-за  границы  экспресс-грузов:   грузовойманифест  и общую накладную на партию экспресс-грузов. Копии указанныхдокументов остаются в деле таможенного органа.    2) При пересылке за границу экспресс-грузов - грузовой манифест  иобщую   накладную  на  партию  экспресс-отправлений,    индивидуальныенакладные   и   грузовые  таможенные  декларации  в  зависимости    отхарактера   экспресс-груза.   Копии   документов   (кроме   оригиналовгрузовых  таможенных  деклараций,  остающихся  в  таможенном   органе)остаются в деле таможенного органа.    3) Экспресс-грузы,  содержащие корреспонденцию, деловую переписку,документы,   которые  не  содержат  предметы,  подлежащие  таможенномуконтролю,  предъявляются  без  сопроводительных  документов   согласноперечня.    1.10. Экспресс-грузы, поступившие без необходимых сопроводительныхдокументов,   с  нарушенной  упаковкой, а  также  в  случае  порчи  ихсодержимого  предъявляются  к таможенному  досмотру  вместе  с  актом,составленным  организацией,  установившей  дефект.  На  расхождение  ввесе,   количестве   и  другие   дефекты,   выявленные    в   процессетаможенного досмотра прибывших экспресс-грузов,  экспресс-перевозчикомсоставляется акт в трех экземплярах за подписями лиц,  участвующих придосмотре. Один экземпляр остается в делах таможенного органа, второй -направляется  получателю вместе с экспресс-грузом, третий  остается  вделах экспресс-перевозчика.    К указанным документам прилагается копия акта (рекламации) в адресотправителя   экспресс-перевозки,   по  чьей  вине   допущена   порча,недостача или нарушение упаковки.    1.11. При  ввозе  на  таможенную  территорию Кыргызской Республикиэкспресс-отправлений   пограничная  таможня   проставляет   таможенноеобеспечение штампом "Груз таможенный" на экземпляре общей накладной.    Общая  накладная  предъявляется в таможенный  орган,  производящийтаможенное  оформление.   После производства  таможенного  досмотра  ивыпуска   в   свободное  обращение  действие  таможенного  обеспеченияпрекращается.    После завершения  таможенного  досмотра и производства таможенногооформления   на  общей   накладной   должностным   лицом   таможенногооргана  проставляется  штамп  "Выпуск  разрешен",  который  заверяетсяличной  номерной  печатью  и  подписью должностного  лица  таможенногооргана.    1.12. При  вывозе экспресс-грузов за пределы таможенной территорииКыргызской   Республики  на  общей  накладной  и   каждом   экземпляреиндивидуальной   накладной,  грузовой  таможенной   декларации   -   взависимости  от  характера отправления - после проведения  таможенногодосмотра  и   завершения  таможенного оформления  проставляется  штамп"Выпуск  разрешен",  который  заверяется  личной  номерной  печатью  иподписью  должностного лица таможенного органа.  Копия общей накладнойи  копии  индивидуальных  накладных оставляются  в  делах  таможенногооргана.    1.13.  В   связи  с особенностью работы экспресс-перевозчика  и  вслучае  необходимости  срочной доставки экспресс-отправлений  в  адресполучателя    таможенное  оформление  может  производиться  работникомэкспресс-перевозчика.   При  этом конкретному  работнику  организации,являющейся   экспресс-перевозчиком,   в   адрес   таможенного   органаоформляется доверенность как на отдельные экспресс-отправления,  так игенеральная   доверенность,  что   данный    работник    имеет   правопроизводить таможенное оформление от имени экспресс-перевозчика.                    2. Порядок таможенного оформления                при ввозе экспресс-грузов на таможенную                   территорию Кыргызской Республики     2.1. Таможенное оформление при ввозе экспресс-грузов  производитсяс  применением индивидуальной накладной, досмотровой росписи формы ТС-14  или  грузовой  таможенной декларации в  зависимости  от  характерагруза  с учетом п.1.4 настоящего Порядка.    2.2. Таможенное оформление корреспонденции,  документов делового ичастного   характера производится в упрощенном порядке  с  применениеминдивидуальной   накладной   и   перечня   экспресс-грузов   экспресс-перевозчика.    При этом вскрытие экспресс-грузов, досмотр, взвешивание и пересчетвложений  не  требуется,   если  при визуальном  осмотре   должностнымлицом  таможенного  органа  экспресс-груза  не  обнаружено  признаков,указывающих  на наличие вложений, подлежащих обязательному таможенномудосмотру.    2.3.  Таможенное  оформление экспресс-грузов поступающих  в  адресфизических  лиц оформляются с применением индивидуальной  накладной  вслучае,  если фактурная стоимость одного экспресс-груза, следующего поиндивидуальной  накладной не превышает 500 долларов США  и  товары  непредназначены  для использования в производственных  или  коммерческихцелях.    2.4. В случае превышения стоимости экспресс-груза,  поступившего вадрес   физического  лица,   более  500  долларов   США,    таможенноеоформление  производится  с  применением бланка  досмотровой   росписиформы   ТС-14  с взиманием причитающихся таможенных платежей и налоговот суммы,  превышающей 500 долларов США.    2.5.   В   случае,  если  товары,  пересылаемые  в  экспресс-грузефизическим   лицам  однозначно  свидетельствуют  о   том,    что   онипредназначены     для    производственной   или   иной    коммерческойдеятельности,    таможенное  оформление  производится  с   применениемгрузовой  таможенной декларации в установленном порядке,   соблюдениеммер  экономического регулирования и взиманием причитающихся таможенныхплатежей и налогов.    2.6. Товары, пересылаемые экспресс-грузами в адрес юридических лицподлежат    таможенному   оформлению   подачей   грузовой   таможеннойдекларации  в  установленном порядке, соблюдением  мер  экономическогорегулирования и уплатой причитающихся таможенных платежей и налогов.    Данное  положение   не  распространяется  при  пересылке  в  адресюридических    лиц    экспресс-грузов,    содержащих    товары,     непредназначенные для производственной  или  коммерческой   деятельности(рекламная    продукция:   каталоги,   брошюры,   альбомы,    дискеты,видеокассеты  и  другие  носители  информации,   а  так   же   образцыпродукции).   Таможенное  оформление  таких  товаров  производится   вупрощенной   форме   проставлением   штампа   "Выпуск   разрешен"    виндивидуальной накладной,  который заверяется личной номерной  печатьюи подписью должностного лица таможенного органа.    С   целью    установления  назначения  товаров  должностное   лицотаможенного   органа  производит  досмотр  таких   экспресс-грузов   ссоставлением акта  таможенного досмотра в соответствии с  пунктом  1.7настоящего Порядка.    2.7. Таможенные  сборы  за  таможенное  оформление экспресс-грузоввзимаются  в  случае,  если фактурная стоимость товаров,  пересылаемыхв   адрес  физических  лиц  превышает  500  долларов  США  или  товарыпредназначены для производственной или коммерческой деятельности.    В случае отправления в адрес юридических лиц товаров,  оговоренныхв  абзаце  втором пункта 2.6 таможенные сборы за таможенное оформлениене взимаются.    Данный  пункт  не  распространяется,  если  таможенное  оформлениепроизводится  вне места,  определенного для этого таможенным органом ивне   времени   работы  таможенного  органа.   Сборы  за    таможенноеоформление  в этом случае взимаются в двойном размере.                       3. Дополнительные положения     3.1. В случае ввоза на таможенную территорию Кыргызской Республикиошибочно  доставленных  экспресс-грузов,  экспресс-перевозчик   подаетзаявление   в  таможенный орган в произвольной форме с предоставлениемдокументов,    подтверждающих  ошибочную   доставку    (индивидуальнуюнакладную,   отказ    получателя   от    экспресс-груза   или   запросотправителя о возврате ошибочно доставленного экспресс-груза).    3.2. Возврат  ошибочно  доставленного  экспресс-груза производитсяподачей экспресс-перевозчика отдельного перечня таких отправлений.    Должностное  лицо  таможенного  органа  определяет  обоснованностьошибочной доставки проверкой представленных сведений.    Таможенное   оформление    производится    внесением   записи   наиндивидуальной  накладной  "Ошибочная  доставка.  Подлежит  возврату",которая  заверяется  личной номерной печатью и  подписью  должностноголица таможенного органа.    3.3. В случае отсутствия получателя экспресс-груза в течение болеедвух   месяцев,    такие   экспресс-грузы   подлежат   конфискации   всоответствии   со   статьей   288   Таможенного   </w:t>
      </w:r>
      <w:hyperlink w:history="1" r:id="rId3zm6pa9uexey8tcsoodc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вынесением постановления таможенного органа,  о конфискациив установленном порядке.    Экспресс-перевозчик в день  истечения  срока  временного  храненияобязан   письменно  в  произвольной  форме уведомить таможенный  органоб  экспресс-грузах,  срок временного хранения  которых  превысил  двамесяца с момента поступления.    Для целей принятия решения об истечении срока временного  храненияявляется    первая   дата  отметки  таможенного  органа  на   грузовомманифесте или общей накладной.    3.4. Разрешается пересылка в экспресс-грузах любых товаров,  кромезапрещенных к ввозу на таможенную территорию Кыргызской Республики.    В случае наличия в экспресс-грузах товаров, запрещенных к ввозу натаможенную  территорию Кыргызской Республики,  такие товары  изымаютсяв порядке, установленном законодательством Кыргызской Республики.    3.5.  Перечень  юридических  лиц, осуществляющих  деятельность  попредоставлению  услуг  экспресс-перевозкам  в  Кыргызской   Республикедоводится  до сведения таможенных органов  Государственной  таможеннойинспекцией при Министерстве финансов Кыргызской Республики по  списку,предоставляемому   Ассоциацией  экспресс-перевозчиков   в   КыргызскойРеспублике.    Данный перечень обновляется один раз в год.    3.6.  В  соответствии  с абзацем третьим статьи  124   Таможенного</w:t>
      </w:r>
      <w:hyperlink w:history="1" r:id="rIdgihzdmfre81r64u6gbrs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 целью создания благоприятных  условийместа     таможенного    оформления     экспресс-грузов     определяетГосударственная   таможенная   инспекция  при  Министерстве   финансовКыргызской  Республики в зависимости от региона поступления  экспресс-грузов, которые утверждаются приказом.    3.7.   Временное   хранение   экспресс-грузов   осуществляется   вспециально   выделенных   и обустроенных помещениях  или  иных  местах(складах временного хранения).    3.8. Общий  срок  нахождения экспресс-грузов на временном хранениине может превышать двух месяцев.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octod4fv-bm6-hekwyzd">
      <w:r>
        <w:rPr>
          <w:rFonts w:ascii="Arial" w:cs="Arial" w:eastAsia="Arial" w:hAnsi="Arial"/>
          <w:color w:val="132D3F"/>
          <w:sz w:val="16"/>
          <w:szCs w:val="16"/>
          <w:u w:val="single"/>
        </w:rPr>
        <w:t xml:space="preserve">dalil.kg/document/30161</w:t>
      </w:r>
    </w:hyperlink>
  </w:p>
  <w:p>
    <w:pPr>
      <w:spacing w:after="0" w:before="40"/>
      <w:jc w:val="center"/>
    </w:pPr>
    <w:hyperlink w:history="1" r:id="rIdlzamtncwcsjeysex5byb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xtduzq7y4vpwnmgqiyso" Type="http://schemas.openxmlformats.org/officeDocument/2006/relationships/hyperlink" Target="https://dalil.kg/document/202591" TargetMode="External"/><Relationship Id="rIdizejnrm-muxhyg_7_waxo" Type="http://schemas.openxmlformats.org/officeDocument/2006/relationships/hyperlink" Target="https://dalil.kg/document/30160" TargetMode="External"/><Relationship Id="rIdimazxdqo0pcitvk8rj1oe" Type="http://schemas.openxmlformats.org/officeDocument/2006/relationships/hyperlink" Target="https://dalil.kg/document/31906" TargetMode="External"/><Relationship Id="rIdrysdvdkldvjiwger2ymwi" Type="http://schemas.openxmlformats.org/officeDocument/2006/relationships/hyperlink" Target="https://dalil.kg/document/31905" TargetMode="External"/><Relationship Id="rId3zm6pa9uexey8tcsoodc6" Type="http://schemas.openxmlformats.org/officeDocument/2006/relationships/hyperlink" Target="https://dalil.kg/document/1587" TargetMode="External"/><Relationship Id="rIdgihzdmfre81r64u6gbrsp" Type="http://schemas.openxmlformats.org/officeDocument/2006/relationships/hyperlink" Target="https://dalil.kg/document/1587"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octod4fv-bm6-hekwyzd" Type="http://schemas.openxmlformats.org/officeDocument/2006/relationships/hyperlink" Target="https://dalil.kg/document/30161" TargetMode="External"/><Relationship Id="rIdlzamtncwcsjeysex5byb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2026-10-01T06:42:16.435Z</dcterms:created>
  <dcterms:modified xsi:type="dcterms:W3CDTF">2026-10-01T06:42:16.435Z</dcterms:modified>
</cp:coreProperties>
</file>

<file path=docProps/custom.xml><?xml version="1.0" encoding="utf-8"?>
<Properties xmlns="http://schemas.openxmlformats.org/officeDocument/2006/custom-properties" xmlns:vt="http://schemas.openxmlformats.org/officeDocument/2006/docPropsVTypes"/>
</file>