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wzytoo1dn5ppswnzq_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12 ноября 2003 года № 75 Зарегистрировано  в  Министерстве  юстиции  Кыргызской  Республики  28февраля 2002 года. Регистрационный номер 37-02                               Утверждено                    </w:t>
      </w:r>
      <w:hyperlink w:history="1" r:id="rIdsuvfo-xgymuojbzzk1uu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февраля 2002 года № 14                                ПОЛОЖЕНИЕ                   об активах инвестиционных фондов                           1. Общие положения     1.1.  Настоящее  Положение разработано в  соответствии  с  </w:t>
      </w:r>
      <w:hyperlink w:history="1" r:id="rId-o-hbjzewtovwdw-orp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Международнымистандартами финансовой отчетности (далее - МСФО).    1.2. Настоящее Положение:    -   устанавливает   требования  к  составу  и  структуре   активовинвестиционных  фондов,   порядок  оценки  стоимости  чистых   активовинвестиционных фондов;    -  определяет  порядок расчета стоимости чистых  активов  на  однуакцию   акционерного  инвестиционного  фонда  либо  стоимости   одногоинвестиционного  пая  паевого  инвестиционного  фонда,   а  также  ценразмещения  и выкупа  одной  ценной бумаги (акция/инвестиционный  пай)интервального  инвестиционного  фонда  и  инвестиционного   фонда    собязательством   выкупа эмитированных  им ценных бумаг  по  требованиювладельцев этих ценных бумаг.    1.3. Состав и структура активов инвестиционных фондов определяютсяинвестиционной   декларацией  фондов  в   соответствии   с   настоящимПоложением.    1.4.  Учет  и  оценка  стоимости основных  средств  инвестиционныхфондов ведется в соответствии с МСФО.    1.5.   Требования   к   составу   и   структуре   активов   паевыхинвестиционных    фондов,    установленные    настоящим    Положением,предъявляются по истечении сроков первичного размещения инвестиционныхпаев.   В  течение  сроков первичного размещения  инвестиционных  паевсостав  активов  паевых  инвестиционных фондов должен  соответствоватьтребованиям,    установленным   правилами    и   проспектом    эмиссииинвестиционных паев паевых инвестиционных фондов.    1.6.  Порядок   хранения  имущества и учет прав на  ценные  бумагиинвестиционного    фонда    осуществляется    в    соответствии      сзаконодательством Кыргызской Республики.    1.7.   Составление   и   представление   отчетности   об   активахинвестиционных  фондов  осуществляется в соответствии  с  нормативнымиправовыми  актами  уполномоченного государственного  органа  по  рынкуценных  бумаг  об отчетности инвестиционных фондов.    1.8. В случае нарушения требований настоящего Положения к  составуи   структуре   активов   инвестиционных   фондов   должностные   лицаинвестиционного фонда должны устранить нарушение в течение 30 дней  содня его возникновения.                  2. Термины и сокращения, используемые                         в настоящем Положении     2.1. Акционерный инвестиционный фонд (далее - АИФ)  -  акционерноеобщество  открытого  типа,  которое привлекает средства  физических  июридических   лиц   путем  публичной  эмиссии    акций,    инвестируетпривлеченные средства в инвестиционные активы.    2.2.   Паевой  инвестиционный  фонд  (далее  -  ПИФ)  -   комплексобособленного  имущества без образования юридического лица,  состоящийиз   полученных  управляющей  компанией  в  доверительное   управлениеимущества   инвесторов путем открытой продажи инвестиционных  паев,  атакже   имущества,  полученного  управляющей  компанией   в   процесседоверительного управления.    2.3.  Акционерный   инвестиционный фонд  с  обязательством  выкупаэмитированных  им  акций по требованию акционеров  (далее  -  открытыйАИФ).    2.4. Интервальный акционерный инвестиционный фонд,  акции которогопредоставляют  их  владельцам право требовать от эмитентов  оплату  ихстоимости в заранее оговоренные сроки,  но не реже чем один раз в  год(далее - интервальный АИФ).    2.5.  Акционерный  инвестиционный фонд  без  обязательства  выкупаэмитированных  им  акций по требованию акционеров  (далее  -  закрытыйАИФ).    2.6.   Паевой    инвестиционный   фонд  с  обязательством   выкупаэмитированных  им  инвестиционных  паев  у  владельцев  паев   по   ихтребованию (далее - открытый ПИФ).    2.7. Интервальный паевой инвестиционный фонд,  инвестиционные  паикоторого    предоставляют    их   владельцам    право   требовать   отуправляющей  компании,   оплату  их стоимости  в  заранее  оговоренныесроки,  но не реже чем один раз в год (далее - интервальный ПИФ).    2.8.   Активы  инвестиционного  фонда  -  имущество,  составляющееинвестиционный фонд,  в состав которого входят инвестиционные  активы,основные средства,  использование которых вероятно приведет в  будущемк притоку экономической выгоды.    2.9.   Инвестиционные  активы  инвестиционного  фонда   -   активыинвестиционного  фонда,  выступающие в  качестве  вложений  в  объектыэкономической деятельности в целях увеличения своих доходов  (в  формепроцентов и  дивидендов).    2.10.  Обязательство  инвестиционного фонда  -  любая  обязанностьинвестиционного фонда,  в результате погашения которой  предполагаетсяотток   ресурсов  инвестиционного  фонда,   содержащих   экономическиевыгоды, и величина этого погашения может быть надежно определена.    2.11.  Стоимость  чистых  активов -  общая  стоимость  активов  завычетом обязательств.    2.12.   Портфель   инвестиций  -  совокупность   различных   видовинвестиций,   находящихся   в собственности  или  управлении  субъектарынка ценных бумаг.    2.13.  Справедливая  (действительная) стоимость  ценной  бумаги  -сумма  денежных  средств,  достаточная для приобретения   или   обменаактива   между    хорошо   осведомленными,   действительно   желающимисовершить такую сделку независимыми друг от друга сторонами.    2.14. Рыночная  стоимость  ценной бумаги - сумма денежных средств,которая  может  быть получена от продажи или  должна   быть   уплаченапри приобретении ценной бумаги на активном рынке.    2.15.   Первоначальная  стоимость  ценной   бумаги   -   стоимостьприобретения ценной бумаги, не включая комиссионные брокерам и  другиевыплаты.    2.16.  Организатор  торговли  на  рынке  ценных  бумаг  (далее   -организатор   торговли)   -  профессиональный  участник  рынка  ценныхбумаг,   осуществляющий деятельность по организации торговли на  рынкеценных   бумаг  - предоставление услуг, непосредственно способствующихзаключению   гражданско-правовых  сделок  с  ценными  бумагами   междуучастниками  рынка   ценных  бумаг, на  основании  лицензии,  выданнойуполномоченным государственным органом по рынку ценных бумаг.    2.17. Котировка - определение рыночной стоимости ценных бумаг.    2.18. Цена закрытия торгов по ценным бумагам - значение  котировокпо ценным бумагам, зарегистрированных на бирже перед ее закрытием.                      3. Состав и структура активов                         инвестиционных фондов     3.1.   Инвестиционные   фонды   могут   иметь   только   следующиеинвестиционные активы:    3.1.1. денежные средства,  предназначенные  для  инвестирования  вценные бумаги;    3.1.2. денежные средства и ценные бумаги,  получаемые  в  процесседоверительного управления;    3.1.3. денежные средства на банковских счетах и депозитах;    3.1.4. свободно конвертируемая валюта;    3.1.5.   государственные   ценные   бумаги   и   ценные    бумаги,гарантированные Правительством Кыргызской Республики;    3.1.6. ценные бумаги органов  местного  самоуправления  КыргызскойРеспублики;    3.1.7. эмиссионные ценные бумаги  Национального  банка  КыргызскойРеспублики;    3.1.8. ценные бумаги иностранных государств;    3.1.9. ценные бумаги иностранных коммерческих организаций (акции иоблигации);    3.1.10.  ценные  бумаги  юридических лиц,  являющихся  резидентамиКыргызской     Республики    (акции,      облигации     и     векселя,зарегистрированные    в  установленном  законодательством   КыргызскойРеспублики порядке).    3.2. Структура активов инвестиционных фондов  должна  одновременносоответствовать следующим требованиям:    3.2.1.  стоимость  ценных бумаг одного эмитента,   за  исключениемгосударственных   ценных   бумаг  и  ценных   бумаг,   гарантированныхПравительством  Кыргызской Республики, не может  составлять  более  10процентов стоимости чистых активов инвестиционного фонда;    3.2.2. совокупная стоимость ценных бумаг иностранных государств неможет  составлять более чем 10 процентов от стоимости  чистых  активовинвестиционного фонда;    3.2.3. совокупная  стоимость ценных бумаг иностранных коммерческихорганизаций   не  может  составлять  более  чем   10   процентов    отстоимости чистых активов инвестиционного фонда;    3.2.4.   денежные  вклады  инвестиционного  фонда  на   банковскиедепозиты   одного  банка  не  должны превышать более 10  процентов  отстоимости чистых активов инвестиционного фонда;    3.3. Активы инвестиционного фонда не могут составлять:    3.3.1. ценные бумаги, выпущенные другими инвестиционными фондами;    3.3.2. ценные  бумаги  одного эмитента в совокупности более чем 25процентов;    3.3.3    ценные   бумаги,    выпущенные   аффилированными   лицамиинвестиционного    фонда,    депозитарием,   независимым    аудитором,независимым оценщиком, а также их аффилированными лицами;    3.3.4. активы, не указанные в инвестиционной декларации.                 4. Чистые активы инвестиционных фондов.                Порядок оценки стоимости чистых активов                         инвестиционных фондов     4.1. Стоимость чистых активов должна определяться:    4.1.1.  В   АИФ  советом директоров этих фондов или  по  поручениюпоследнего управляющей компанией в:    - открытом АИФ - на конец каждого рабочего дня;    - интервальном АИФ - на конец рабочего  дня,  предшествующего  днюначала  очередного срока приема заявок на приобретение и выкуп  акций,а  также  на  дату публикации или раскрытия информации   о   стоимостичистых активов;    - закрытом АИФ - на конец каждого календарного месяца,  а также надату,  предшествующую  дню  публикации  или  раскрытия  информации   остоимости чистых активов.    4.1.2. В ПИФ управляющей компанией в:    - открытом ПИФ - на конец каждого рабочего дня;    - интервальном  ПИФ  - на конец рабочего дня,  предшествующего днюначала  очередного  срока  приема  заявок  на  приобретение  и   выкупинвестиционных  паев фонда, а также на дату публикации  или  раскрытияинформации о стоимости чистых активов.    4.2.  Для  определения  стоимости чистых  активов  инвестиционногофонда  совет  директоров и/или управляющая компания вправе  привлекатьнезависимого оценщика.    4.3. Стоимость чистых активов инвестиционных фондов определяется внациональной валюте Кыргызской Республики.    4.4. Портфель инвестиций инвестиционного фонда должен быть  оцененпо его справедливой (действительной) стоимости.    4.5.  Основные  методы  оценки  стоимости  портфеля  ценных  бумагинвестиционного фонда:    4.5.1. При  определении  справедливой  (действительной)  стоимостипортфеля  ценных  бумаг  инвестиционного фонда используется  котировкаценных  бумаг, сложившаяся у организаторов торговли в день определениястоимости чистых активов инвестиционных фондов.    Справедливая   (действительная)   стоимость   ценных    бумаг    сгарантированным    доходом   (фиксированный,    плавающий    процент),составляющих   портфель   ценных  бумаг   инвестиционного   фонда   заисключением   привилегированных акций,  определяется в соответствии  сметодом  начисления  МСФО  по  их первоначальной  стоимости  с  учетомнакопленного   процентного  дохода  по этим   ценным  бумагам  ко  днюопределения стоимости чистых активов инвестиционного фонда.    4.5.1.1. В случае если в день определения стоимости чистых активовфонда   котировка   ценной   бумаги  сложилась   только    у    одногоорганизатора  торговли,  то  справедливая  (действительная)  стоимостьтакой ценной бумаги определяется на основании этой котировки.    4.5.1.2. В случае если в день определения стоимости чистых активовфонда  котировки  по одной и той же ценной бумаге  объявлены  двумя  иболее   организаторами  торговли,  то  справедливая   (действительная)стоимость  такой  ценной бумаги определяется на основании   котировки,объявленной   в  день   определения  стоимости  чистых  активов  фондаорганизатором  торговли  на  рынке ценных бумаг,   имеющим  наибольшийсуммарный  объем  сделок  (по количеству  ценных бумаг) с этой  ценнойбумагой,   совершенных в течение 30 календарных дней,   предшествующихдню определения  стоимости  чистых активов фонда.    4.5.1.3.  В  случае  если котировка, сложившаяся  у  организаторовторговли  на день оценки портфеля ценных бумаг инвестиционного  фонда,превышает среднюю рыночную стоимость ценной бумаги более чем на 5%, топри   определении  справедливой  (действительной)  стоимости  портфеляценных  бумаг  инвестиционного  фонда  используется  средняя  рыночнаястоимость  ценной бумаги, определяемая как средняя из котировок ценныхбумаг,  сложившихся у организаторов торговли в течение 30  календарныхдней, предшествующих дню определения стоимости чистых активов фонда.    4.5.1.4. Справедливая  (действительная)  стоимость  ценных   бумагиностранных   государств   и   ценных  бумаг   иностранных   компаний,обращающихся  как на рынке Кыргызской Республики,  так  и  иностранныхрынках,  определяется  на  основании  цены закрытия торгов  по  даннымценным  бумагам, сложившейся у организаторов торговли на рынке  ценныхбумаг  Кыргызской Республики.    4.5.1.5 Справедливая  (действительная)  стоимость   ценных   бумагиностранных   государств   и   ценных  бумаг   иностранных   компаний,обращающихся   на  иностранных  рынках,   определяется  на   основаниикотировок,   сложившихся  у  организаторов  торговли,  действующих   виностранных  государствах, информация о которых  опубликована  в  деньопределения  стоимости  чистых активов инвестиционного фонда.    4.5.1.6. Котировки ценных бумаг, объявляемые в иностранной валюте,подлежат    переоценке  в  национальной  валюте  по  учетному   курсу,установленному  Национальным  банком Кыргызской  Республики  на   деньопределения стоимости чистых активов инвестиционного фонда.    4.5.2.  В  случае прекращения или отсутствия котировок,   а  такженевозможности    соблюдения   условий,   требуемых  для  использованиярыночной   цены  как  справедливой  (действительной)  стоимости,   илиотсутствия информации  о рыночной стоимости ценной бумаги справедливая(действительная) стоимость ценных бумаг,  приобретенных не ранее 2 летк моменту оценки, определяется по первоначальной стоимости.    4.5.3. Если первоначальная стоимость ценных бумаг  в  значительнойстепени  расходится  со справедливой действительной  стоимостью  ввидууказанных  в  пункте   4.5.3.1  настоящего Положения  случаях,   тогдаберется   справедливая  (действительная)  стоимость   ценной   бумаги,определяемая   советом   директоров   инвестиционного   фонда    путемдобросовестного суждения.    4.5.3.1.   Принцип  добросовестного  суждения  совета   директоровинвестиционного фонда используется в следующих случаях:    -   финансовое   положение  эмитента  существенно   ухудшилось   врезультате,  например, значительных чистых убытков,  которые  компаниянесет в течение длительного времени, и/или банкротства;    - чистые активы эмитента,  определяемые как все активы за  вычетомвсех  обязательств,  могут значительно измениться со  времени  покупкиценной бумаги;    -  эмитент   может  понести  очень  большие  убытки  в  результатеприродных катастроф либо судебных издержек и т.д.;    - потеря значительных для компании поставщика или покупателя.    4.5.3.2. Добросовестное суждение совета директоров инвестиционногофонда    о    справедливой  стоимости  используется  с  целью  снизитьстоимость ценной бумаги по отношению к ее первоначальной стоимости,  ане  увеличить ее.    4.5.3.3.  Для  определения справедливой  стоимости  ценной  бумагисовет директоров использует следующие методы:    - оценочная стоимость определяется по  данным  финансовых  отчетовэмитента,   включающих  бухгалтерский баланс  и  отчет  о  прибылях  иубытках за последние 3 года,  и не должна превышать стоимости   чистыхактивов,  приходящихся  на  одну акцию,  в соответствии с  финансовымиотчетами за последний финансовый год к моменту оценки портфеля  ценныхбумаг  инвестиционного фонда;    -  сопоставление  эмитента  с  другими  схожими  компаниями  (еслитаковые  имеются),  чьи  ценные  бумаги действительно  имеют  рыночныекотировки;    - использование рыночной цены предыдущего периода или справедливойстоимости   с  внесением  соответствующих  корректировок  принимая  вовнимание новую информацию;    -   другие   экономически  обоснованные  методы,   которые   советдиректоров сочтет подходящими.    4.5.4.  В  случае  если  предприятие,  ценными  бумагами  котороговладеет  инвестиционный  фонд,  признано банкротом,   то  справедливая(действительная) стоимость ценных бумаг данного эмитента  определяетсяпутем   деления   активов   предприятия  -   банкрота,   указанных   вликвидационном  балансе,   за  минусом  расчетов  с  кредиторами,   наколичество находящихся в обращении его ценных бумаг.    4.5.5.   Привлечение    независимого  оценщика   для   определениясправедливой  (действительной) стоимости ценных бумаг портфеля  ценныхбумаг инвестиционного фонда обязательно в случаях:    4.5.5.1.   если  активы  предприятия,  ценными  бумагами  котороговладеет инвестиционный фонд,  имеют тенденцию к росту,  но его  ценныебумаги не котируются на активном рынке;    4.5.5.2.  если  прекращены  или  отсутствуют  котировки,  а  такженевозможно  соблюдение  условий, требуемых для использования  рыночнойцены  как  справедливой  (действительной) стоимости,  или  отсутствуетинформация о рыночной стоимости ценных бумаг,  приобретенных  ранее  2лет  к  моменту оценки портфеля ценных бумаг инвестиционного фонда.    4.6. Совет директоров и (или) управляющая  компания  несут  прямуюответственность  перед владельцами ценных бумаг инвестиционного  фондаза любые неточности в определении стоимости ценных бумаг.    4.7. Независимый  аудитор  обязан  проверить оценку ценных бумаг иопределить их соответствие настоящему Положению.    4.8. Совет  директоров  может  поручить управляющей компании фондаопределение стоимости ценных бумаг, принадлежащих фонду, под  надзороми  руководством   совета  директоров,  что должно  быть  определено  вдоговоре об управлении.    4.9. Совет директоров должен понимать,  что это не освобождает егоот  ответственности  перед  владельцами ценных  бумаг  инвестиционногофонда за правильное определение стоимости активов фонда.    4.10. В соответствии со статьей 28  Закона  Кыргызской  Республики"Об   инвестиционных  фондах"  предельные  суммарные  годовые  расходыинвестиционного фонда не могут превышать 8 процентов от  среднегодовойстоимости     чистых    активов   инвестиционного   фонда,     котораяопределяется  как  средняя от количества оцененных  стоимостей  чистыхактивов  в  соответствующем календарном году.              5. Другие положения, связанные со стоимостью             чистых активов инвестиционных фондов и ценами                   размещения и выкупа ценных бумаг,                  выпущенных инвестиционными фондами     5.1. Стоимость чистых активов инвестиционного фонда,  приходящихсяна   одну   ценную   бумагу  (акция/инвестиционный  пай),   выпущеннуюинвестиционным  фондом,  определяется в день расчета стоимости  чистыхактивов  инвестиционных фондов путем деления стоимости чистых  активовна  количество  ценных  бумаг инвестиционных  фондов,   находящихся  вобращении  на дату определения стоимости чистых активов инвестиционныхфондов.    5.2.   Для   инвестиционных   фондов   с   обязательством   выкупаэмитированных ими ценных бумаг цена размещения (выкупа) ценной  бумагиопределяется  путем  деления стоимости чистых активов  инвестиционногофонда,  определенной  в  день,  предшествующий  дню принятия заявки наприобретение  (выкуп)  ценных  бумаг,   на  количество  ценных  бумаг,указанных    на    этот  день  в  реестре  владельцев   ценных   бумагинвестиционных фондов.    5.3.   Для  интервальных  инвестиционных  фондов  цена  размещения(выкупа)   ценной  бумаги определяется путем деления стоимости  чистыхактивов  инвестиционного фонда,  определенной в день,   предшествующийдню  начала  очередного   срока  приема заявок,   в  течение  которогопринята  заявка на приобретение (выкуп) ценных бумаг,   на  количествоценных  бумаг,  указанных   на этот день в реестре  владельцев  ценныхбумаг инвестиционных фондов.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ktthti8outibzg2ucj3">
      <w:r>
        <w:rPr>
          <w:rFonts w:ascii="Arial" w:cs="Arial" w:eastAsia="Arial" w:hAnsi="Arial"/>
          <w:color w:val="132D3F"/>
          <w:sz w:val="16"/>
          <w:szCs w:val="16"/>
          <w:u w:val="single"/>
        </w:rPr>
        <w:t xml:space="preserve">dalil.kg/document/30228</w:t>
      </w:r>
    </w:hyperlink>
  </w:p>
  <w:p>
    <w:pPr>
      <w:spacing w:after="0" w:before="40"/>
      <w:jc w:val="center"/>
    </w:pPr>
    <w:hyperlink w:history="1" r:id="rIdkovucysjtluivr2xvck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zytoo1dn5ppswnzq_fv" Type="http://schemas.openxmlformats.org/officeDocument/2006/relationships/hyperlink" Target="https://dalil.kg/document/31288" TargetMode="External"/><Relationship Id="rIdsuvfo-xgymuojbzzk1uu5" Type="http://schemas.openxmlformats.org/officeDocument/2006/relationships/hyperlink" Target="https://dalil.kg/document/30227" TargetMode="External"/><Relationship Id="rId-o-hbjzewtovwdw-orpcw" Type="http://schemas.openxmlformats.org/officeDocument/2006/relationships/hyperlink" Target="https://dalil.kg/document/2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ktthti8outibzg2ucj3" Type="http://schemas.openxmlformats.org/officeDocument/2006/relationships/hyperlink" Target="https://dalil.kg/document/30228" TargetMode="External"/><Relationship Id="rIdkovucysjtluivr2xvck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2026-10-01T04:39:49.868Z</dcterms:created>
  <dcterms:modified xsi:type="dcterms:W3CDTF">2026-10-01T04:39:49.868Z</dcterms:modified>
</cp:coreProperties>
</file>

<file path=docProps/custom.xml><?xml version="1.0" encoding="utf-8"?>
<Properties xmlns="http://schemas.openxmlformats.org/officeDocument/2006/custom-properties" xmlns:vt="http://schemas.openxmlformats.org/officeDocument/2006/docPropsVTypes"/>
</file>