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b/>
          <w:bCs/>
          <w:sz w:val="32"/>
          <w:szCs w:val="32"/>
        </w:rPr>
        <w:t xml:space="preserve">ПОЛОЖЕНИЕ
  о порядке выдачи лицензии на право проведения обменных операций с наличной иностранной валютой</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owgccoih1iaiv5-j114br">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gqvgihekvllhdgsiwxw6_">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xkis-whqsl7loqwwztvdo">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h9z9bsxwxpc3515lkrpc7">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wic_kwmp1oyvjsylj3ui3">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bq-l7aatyutlngth9-teq">
        <w:r>
          <w:rPr>
            <w:rFonts w:ascii="Arial" w:cs="Arial" w:eastAsia="Arial" w:hAnsi="Arial"/>
            <w:i/>
            <w:iCs/>
            <w:color w:val="1D4ED8"/>
            <w:sz w:val="24"/>
            <w:szCs w:val="24"/>
            <w:u w:val="single"/>
          </w:rPr>
          <w:t xml:space="preserve">27 февраля 2019 года № 2019-П-33/9-7,</w:t>
        </w:r>
        <w:r>
          <w:rPr>
            <w:rFonts w:ascii="Arial" w:cs="Arial" w:eastAsia="Arial" w:hAnsi="Arial"/>
            <w:i/>
            <w:iCs/>
            <w:color w:val="1D4ED8"/>
            <w:sz w:val="24"/>
            <w:szCs w:val="24"/>
            <w:u w:val="single"/>
          </w:rPr>
          <w:t xml:space="preserve">28 сентября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33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53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8</w:t>
        </w:r>
        <w:r>
          <w:rPr>
            <w:rFonts w:ascii="Arial" w:cs="Arial" w:eastAsia="Arial" w:hAnsi="Arial"/>
            <w:i/>
            <w:iCs/>
            <w:color w:val="1D4ED8"/>
            <w:sz w:val="24"/>
            <w:szCs w:val="24"/>
            <w:u w:val="single"/>
          </w:rPr>
          <w:t xml:space="preserve">-(Н</w:t>
        </w:r>
        <w:r>
          <w:rPr>
            <w:rFonts w:ascii="Arial" w:cs="Arial" w:eastAsia="Arial" w:hAnsi="Arial"/>
            <w:i/>
            <w:iCs/>
            <w:color w:val="1D4ED8"/>
            <w:sz w:val="24"/>
            <w:szCs w:val="24"/>
            <w:u w:val="single"/>
          </w:rPr>
          <w:t xml:space="preserve">ФКУ </w:t>
        </w:r>
        <w:r>
          <w:rPr>
            <w:rFonts w:ascii="Arial" w:cs="Arial" w:eastAsia="Arial" w:hAnsi="Arial"/>
            <w:i/>
            <w:iCs/>
            <w:color w:val="1D4ED8"/>
            <w:sz w:val="24"/>
            <w:szCs w:val="24"/>
            <w:u w:val="single"/>
          </w:rPr>
          <w:t xml:space="preserve">)</w:t>
        </w:r>
      </w:hyperlink>
    </w:p>
    <w:p>
      <w:pPr>
        <w:spacing w:after="24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Положение устанавливает порядок выдачи лицензии на право проведения обменных операций с наличной иностранной валютой в Кыргызской Республике, а также требования к юридическим лицам при открытии ими обменного бюро на территории Кыргызской Республики.</w:t>
      </w:r>
    </w:p>
    <w:p>
      <w:pPr>
        <w:spacing w:after="60"/>
        <w:ind w:firstLine="567"/>
        <w:jc w:val="both"/>
      </w:pPr>
      <w:r>
        <w:rPr>
          <w:rFonts w:ascii="Arial" w:cs="Arial" w:eastAsia="Arial" w:hAnsi="Arial"/>
          <w:sz w:val="24"/>
          <w:szCs w:val="24"/>
        </w:rPr>
        <w:t xml:space="preserve">Настоящее Положение не распространяется на коммерческие банки и финансово-кредитные организации лицензируемые Национальным банком, осуществляющие обменные операции с наличной иностранной валютой на основании соответствующей лицензии.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Оборотные средства обменного бюро</w:t>
      </w:r>
      <w:r>
        <w:rPr>
          <w:rFonts w:ascii="Arial" w:cs="Arial" w:eastAsia="Arial" w:hAnsi="Arial"/>
          <w:sz w:val="24"/>
          <w:szCs w:val="24"/>
        </w:rPr>
        <w:t xml:space="preserve">" - это свободные от уплаты налогов в бюджет собственные денежные средства юридического лица, которыми наделяется обменное бюро для проведения обменных операций с наличной иностранной валютой. Минимальная сумма оборотных средств для одного обменного бюро составляет 1000000 сомов. При открытии дополнительных обменных бюро минимальная сумма оборотных средств на каждое обменное бюро, дополнительно создаваемое юридическим лицом, составляет 1000000 сомов.</w:t>
      </w:r>
    </w:p>
    <w:p>
      <w:pPr>
        <w:spacing w:after="60"/>
        <w:ind w:firstLine="567"/>
        <w:jc w:val="both"/>
      </w:pPr>
      <w:r>
        <w:rPr>
          <w:rFonts w:ascii="Arial" w:cs="Arial" w:eastAsia="Arial" w:hAnsi="Arial"/>
          <w:sz w:val="24"/>
          <w:szCs w:val="24"/>
        </w:rPr>
        <w:t xml:space="preserve">В случае если обменное бюро юридического лица намеревается осуществлять операции по обмену с наличной иностранной валютой на сезонной основе (менее 4 месяцев последовательно в одном календарном году), то минимальная сумма оборотных средств для одного обменного бюро составляет 500000 сомов.</w:t>
      </w:r>
    </w:p>
    <w:p>
      <w:pPr>
        <w:spacing w:after="60"/>
        <w:ind w:firstLine="567"/>
        <w:jc w:val="both"/>
      </w:pPr>
      <w:r>
        <w:rPr>
          <w:rFonts w:ascii="Arial" w:cs="Arial" w:eastAsia="Arial" w:hAnsi="Arial"/>
          <w:sz w:val="24"/>
          <w:szCs w:val="24"/>
        </w:rPr>
        <w:t xml:space="preserve">Минимальная сумма оборотных средств на каждое обменное бюро, дополнительно создаваемое юридическим лицом, которое намеревается осуществлять операции по обмену с наличной иностранной валютой на сезонной основе (менее 4 месяцев последовательно в одном календарном году) составляет 200000 сомов.</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c1sqlwrccaam8vfd98wf7">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ir246zxqk3jm9vgnsemic">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Национальный банк Кыргызской Республики (далее - Национальный банк) является единственным лицензиаром на территории Кыргызской Республики, имеющим право выдавать лицензии на проведение обменных операций с наличной иностранной валютой (</w:t>
      </w:r>
      <w:hyperlink w:history="1" r:id="rIdmr9ocsl6o1hpyf53bpxq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банк в случае необходимости в рамках рассмотрения вопросов о выдаче лицензии на право проведения обменных операций с наличной иностранной валютой вправе запрашивать у заявителей соответствующие документы, не включенные в перечни.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ec61vwcrdf4am2hmgyb-">
        <w:r>
          <w:rPr>
            <w:rFonts w:ascii="Arial" w:cs="Arial" w:eastAsia="Arial" w:hAnsi="Arial"/>
            <w:color w:val="1D4ED8"/>
            <w:sz w:val="24"/>
            <w:szCs w:val="24"/>
            <w:u w:val="single"/>
          </w:rPr>
          <w:t xml:space="preserve">28 сентября 2021 года № 2021-П-33/53-8)</w:t>
        </w:r>
      </w:hyperlink>
    </w:p>
    <w:p>
      <w:pPr>
        <w:spacing w:after="60"/>
        <w:ind w:firstLine="567"/>
        <w:jc w:val="both"/>
      </w:pPr>
      <w:r>
        <w:rPr>
          <w:rFonts w:ascii="Arial" w:cs="Arial" w:eastAsia="Arial" w:hAnsi="Arial"/>
          <w:sz w:val="24"/>
          <w:szCs w:val="24"/>
        </w:rPr>
        <w:t xml:space="preserve">3. Получателем лицензии Национального банка на право проведения обменных операций с наличной иностранной валютой могут быть юридические лица (далее - лицензиат).</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iitgfl5ikgv8nrc3q5fzs">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oqa8lmlyw5vhyzxwtprsu">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Лицензия Национального банка на право проведения обменных операций с наличной иностранной валютой дает лицензиату право совершать покупку, продажу и обмен наличной иностранной валюты за наличную национальную валюту в момент заключения сделки за счет оборотных средств и от имени лицензиата.</w:t>
      </w:r>
    </w:p>
    <w:p>
      <w:pPr>
        <w:spacing w:after="60"/>
        <w:ind w:firstLine="567"/>
        <w:jc w:val="both"/>
      </w:pPr>
      <w:r>
        <w:rPr>
          <w:rFonts w:ascii="Arial" w:cs="Arial" w:eastAsia="Arial" w:hAnsi="Arial"/>
          <w:sz w:val="24"/>
          <w:szCs w:val="24"/>
        </w:rPr>
        <w:t xml:space="preserve">5. Лицензиату запрещается:</w:t>
      </w:r>
    </w:p>
    <w:p>
      <w:pPr>
        <w:spacing w:after="60"/>
        <w:ind w:firstLine="567"/>
        <w:jc w:val="both"/>
      </w:pPr>
      <w:r>
        <w:rPr>
          <w:rFonts w:ascii="Arial" w:cs="Arial" w:eastAsia="Arial" w:hAnsi="Arial"/>
          <w:sz w:val="24"/>
          <w:szCs w:val="24"/>
        </w:rPr>
        <w:t xml:space="preserve">- привлекать денежные средства от юридических и физических лиц на условиях срочности, платности и возвратности;</w:t>
      </w:r>
    </w:p>
    <w:p>
      <w:pPr>
        <w:spacing w:after="60"/>
        <w:ind w:firstLine="567"/>
        <w:jc w:val="both"/>
      </w:pPr>
      <w:r>
        <w:rPr>
          <w:rFonts w:ascii="Arial" w:cs="Arial" w:eastAsia="Arial" w:hAnsi="Arial"/>
          <w:sz w:val="24"/>
          <w:szCs w:val="24"/>
        </w:rPr>
        <w:t xml:space="preserve">- принимать денежные средства (иностранную либо национальную валюту) в качестве предоплаты по заранее оговоренному курсу обмена;</w:t>
      </w:r>
    </w:p>
    <w:p>
      <w:pPr>
        <w:spacing w:after="60"/>
        <w:ind w:firstLine="567"/>
        <w:jc w:val="both"/>
      </w:pPr>
      <w:r>
        <w:rPr>
          <w:rFonts w:ascii="Arial" w:cs="Arial" w:eastAsia="Arial" w:hAnsi="Arial"/>
          <w:sz w:val="24"/>
          <w:szCs w:val="24"/>
        </w:rPr>
        <w:t xml:space="preserve">- принимать на хранение денежные средства, не являющиеся собственностью лицензиата;</w:t>
      </w:r>
    </w:p>
    <w:p>
      <w:pPr>
        <w:spacing w:after="60"/>
        <w:ind w:firstLine="567"/>
        <w:jc w:val="both"/>
      </w:pPr>
      <w:r>
        <w:rPr>
          <w:rFonts w:ascii="Arial" w:cs="Arial" w:eastAsia="Arial" w:hAnsi="Arial"/>
          <w:sz w:val="24"/>
          <w:szCs w:val="24"/>
        </w:rPr>
        <w:t xml:space="preserve">- осуществлять другие операции, прямо не оговоренные в лицензии.</w:t>
      </w:r>
    </w:p>
    <w:p>
      <w:pPr>
        <w:spacing w:after="60"/>
        <w:ind w:firstLine="567"/>
        <w:jc w:val="both"/>
      </w:pPr>
      <w:r>
        <w:rPr>
          <w:rFonts w:ascii="Arial" w:cs="Arial" w:eastAsia="Arial" w:hAnsi="Arial"/>
          <w:sz w:val="24"/>
          <w:szCs w:val="24"/>
        </w:rPr>
        <w:t xml:space="preserve">6. Совершение банковских операций, не предусмотренных в лицензии, равно как и совершение операций, предусмотренных в лицензии, с нарушением порядка их совершения,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6-1. Акты Национального банка, принимаемые в рамках настоящего Положения, (за исключением лицензии), не требуют заверения печатями Национального банка, если иное не установлено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получения лицензии на право проведения обменных операций с наличной иностранной валютой и регистрации обменного бюро</w:t>
      </w:r>
    </w:p>
    <w:p>
      <w:pPr>
        <w:spacing w:after="60"/>
        <w:ind w:firstLine="567"/>
        <w:jc w:val="both"/>
      </w:pPr>
      <w:r>
        <w:rPr>
          <w:rFonts w:ascii="Arial" w:cs="Arial" w:eastAsia="Arial" w:hAnsi="Arial"/>
          <w:sz w:val="24"/>
          <w:szCs w:val="24"/>
        </w:rPr>
        <w:t xml:space="preserve">7. Открывать обменные бюро на территории Кыргызской Республики могут юридические лица, получившие лицензию Национального банка на право проведения обменных операций с наличной иностранной валютой в соответствии с требованиями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xdyry6q1xecabvq2wsbjp">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Проведение обменных операций с наличной иностранной валютой обменным бюро может осуществляться только после получения лицензии Национального банка на право проведения обменных операций с наличной иностранной валютой (</w:t>
      </w:r>
      <w:hyperlink w:history="1" r:id="rIdpwg3t2ucbxmrkc3_szll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письма о регистрации обменного бюро в Национальном банке (</w:t>
      </w:r>
      <w:hyperlink w:history="1" r:id="rIdzvpxcrquavceqpewan3hi">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Для получения лицензии на право проведения обменных операций с наличной иностранной валютой и согласования регистрации обменного бюро, в Национальный банк представляются следующие документы:</w:t>
      </w:r>
    </w:p>
    <w:p>
      <w:pPr>
        <w:spacing w:after="60"/>
        <w:ind w:firstLine="567"/>
        <w:jc w:val="both"/>
      </w:pPr>
      <w:r>
        <w:rPr>
          <w:rFonts w:ascii="Arial" w:cs="Arial" w:eastAsia="Arial" w:hAnsi="Arial"/>
          <w:sz w:val="24"/>
          <w:szCs w:val="24"/>
        </w:rPr>
        <w:t xml:space="preserve">а) заявление о выдаче лицензии для проведения обменных операций с наличной иностранной валютой (</w:t>
      </w:r>
      <w:hyperlink w:history="1" r:id="rIdtiell4sk2jhcnb2hdv-j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сведения об источниках происхождения оборотных средств обменного бюро (</w:t>
      </w:r>
      <w:hyperlink w:history="1" r:id="rIdyp2l0ujwyocnw-xzadtcy">
        <w:r>
          <w:rPr>
            <w:rFonts w:ascii="Arial" w:cs="Arial" w:eastAsia="Arial" w:hAnsi="Arial"/>
            <w:color w:val="1D4ED8"/>
            <w:sz w:val="24"/>
            <w:szCs w:val="24"/>
            <w:u w:val="single"/>
          </w:rPr>
          <w:t xml:space="preserve">приложение 8-1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Внимание!</w:t>
      </w:r>
    </w:p>
    <w:p>
      <w:pPr>
        <w:spacing w:after="60"/>
        <w:ind w:firstLine="567"/>
        <w:jc w:val="both"/>
      </w:pPr>
      <w:r>
        <w:rPr>
          <w:rFonts w:ascii="Arial" w:cs="Arial" w:eastAsia="Arial" w:hAnsi="Arial"/>
          <w:i/>
          <w:iCs/>
          <w:sz w:val="24"/>
          <w:szCs w:val="24"/>
        </w:rPr>
        <w:t xml:space="preserve">Действие подпункта "б" пункта 9 настоящего положения приостановлено до 31 декабря 2016 года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14 июля 2016 года № 29/4.</w:t>
      </w:r>
    </w:p>
    <w:p>
      <w:pPr>
        <w:spacing w:after="60"/>
        <w:ind w:firstLine="567"/>
        <w:jc w:val="both"/>
      </w:pPr>
      <w:r>
        <w:rPr>
          <w:rFonts w:ascii="Arial" w:cs="Arial" w:eastAsia="Arial" w:hAnsi="Arial"/>
          <w:sz w:val="24"/>
          <w:szCs w:val="24"/>
        </w:rPr>
        <w:t xml:space="preserve">в) копия свидетельства о государственной регистрации заявителя;</w:t>
      </w:r>
    </w:p>
    <w:p>
      <w:pPr>
        <w:spacing w:after="60"/>
        <w:ind w:firstLine="567"/>
        <w:jc w:val="both"/>
      </w:pPr>
      <w:r>
        <w:rPr>
          <w:rFonts w:ascii="Arial" w:cs="Arial" w:eastAsia="Arial" w:hAnsi="Arial"/>
          <w:sz w:val="24"/>
          <w:szCs w:val="24"/>
        </w:rPr>
        <w:t xml:space="preserve">г) учредительные документы (при этом в уставе заявителя должно быть указание на его право на осуществление обменных операций с наличной иностранной валютой в соответствии с лицензией Национального банка);</w:t>
      </w:r>
    </w:p>
    <w:p>
      <w:pPr>
        <w:spacing w:after="60"/>
        <w:ind w:firstLine="567"/>
        <w:jc w:val="both"/>
      </w:pPr>
      <w:r>
        <w:rPr>
          <w:rFonts w:ascii="Arial" w:cs="Arial" w:eastAsia="Arial" w:hAnsi="Arial"/>
          <w:sz w:val="24"/>
          <w:szCs w:val="24"/>
        </w:rPr>
        <w:t xml:space="preserve">д) </w:t>
      </w:r>
      <w:r>
        <w:rPr>
          <w:rFonts w:ascii="Arial" w:cs="Arial" w:eastAsia="Arial" w:hAnsi="Arial"/>
          <w:sz w:val="24"/>
          <w:szCs w:val="24"/>
        </w:rPr>
        <w:t xml:space="preserve">решение уполномоченного органа управления юридического лица-заявителя об открытии обменного бюро и о вложении денежных средств учредителя о пополнении оборотных средств обменного бюро на 1 000 000 (один миллион) сомов;</w:t>
      </w:r>
    </w:p>
    <w:p>
      <w:pPr>
        <w:spacing w:after="60"/>
        <w:ind w:firstLine="567"/>
        <w:jc w:val="both"/>
      </w:pPr>
      <w:r>
        <w:rPr>
          <w:rFonts w:ascii="Arial" w:cs="Arial" w:eastAsia="Arial" w:hAnsi="Arial"/>
          <w:sz w:val="24"/>
          <w:szCs w:val="24"/>
        </w:rPr>
        <w:t xml:space="preserve">е) решение о назначении руководителя обменного бюро;</w:t>
      </w:r>
    </w:p>
    <w:p>
      <w:pPr>
        <w:spacing w:after="60"/>
        <w:ind w:firstLine="567"/>
        <w:jc w:val="both"/>
      </w:pPr>
      <w:r>
        <w:rPr>
          <w:rFonts w:ascii="Arial" w:cs="Arial" w:eastAsia="Arial" w:hAnsi="Arial"/>
          <w:sz w:val="24"/>
          <w:szCs w:val="24"/>
        </w:rPr>
        <w:t xml:space="preserve">ж) решение о назначении руководителя юридического лица;</w:t>
      </w:r>
    </w:p>
    <w:p>
      <w:pPr>
        <w:spacing w:after="60"/>
        <w:ind w:firstLine="567"/>
        <w:jc w:val="both"/>
      </w:pPr>
      <w:r>
        <w:rPr>
          <w:rFonts w:ascii="Arial" w:cs="Arial" w:eastAsia="Arial" w:hAnsi="Arial"/>
          <w:sz w:val="24"/>
          <w:szCs w:val="24"/>
        </w:rPr>
        <w:t xml:space="preserve">з) справка из коммерческого банка, подтверждающая наличие на счете юридического лица-заявителя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500 000 (пятисот тысяч) сомов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w:t>
      </w:r>
    </w:p>
    <w:p>
      <w:pPr>
        <w:spacing w:after="60"/>
        <w:ind w:firstLine="567"/>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zx6rfn1cove_ibv5l7nu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2021-П-33/53-8)</w:t>
      </w:r>
    </w:p>
    <w:p>
      <w:pPr>
        <w:spacing w:after="60"/>
        <w:ind w:firstLine="567"/>
        <w:jc w:val="both"/>
      </w:pPr>
      <w:r>
        <w:rPr>
          <w:rFonts w:ascii="Arial" w:cs="Arial" w:eastAsia="Arial" w:hAnsi="Arial"/>
          <w:sz w:val="24"/>
          <w:szCs w:val="24"/>
        </w:rPr>
        <w:t xml:space="preserve">к) копия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w:t>
      </w:r>
    </w:p>
    <w:p>
      <w:pPr>
        <w:spacing w:after="60"/>
        <w:ind w:firstLine="567"/>
        <w:jc w:val="both"/>
      </w:pPr>
      <w:r>
        <w:rPr>
          <w:rFonts w:ascii="Arial" w:cs="Arial" w:eastAsia="Arial" w:hAnsi="Arial"/>
          <w:sz w:val="24"/>
          <w:szCs w:val="24"/>
        </w:rPr>
        <w:t xml:space="preserve">л) приказ о назначении должностного лица, ответственного за соблюдение правил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w:t>
      </w:r>
    </w:p>
    <w:p>
      <w:pPr>
        <w:spacing w:after="60"/>
        <w:ind w:firstLine="567"/>
        <w:jc w:val="both"/>
      </w:pPr>
      <w:r>
        <w:rPr>
          <w:rFonts w:ascii="Arial" w:cs="Arial" w:eastAsia="Arial" w:hAnsi="Arial"/>
          <w:sz w:val="24"/>
          <w:szCs w:val="24"/>
        </w:rPr>
        <w:t xml:space="preserve">м) копия паспорта учредителя/участника юридического лица-заявителя и руководителя обменного бюро;</w:t>
      </w:r>
    </w:p>
    <w:p>
      <w:pPr>
        <w:spacing w:after="60"/>
        <w:ind w:firstLine="567"/>
        <w:jc w:val="both"/>
      </w:pPr>
      <w:r>
        <w:rPr>
          <w:rFonts w:ascii="Arial" w:cs="Arial" w:eastAsia="Arial" w:hAnsi="Arial"/>
          <w:sz w:val="24"/>
          <w:szCs w:val="24"/>
        </w:rPr>
        <w:t xml:space="preserve">н)  внутренняя процедура обменного бюро, регулирующая предоставление отчетности и порядок совершения кассовых операций.</w:t>
      </w:r>
    </w:p>
    <w:p>
      <w:pPr>
        <w:spacing w:after="60"/>
        <w:ind w:firstLine="567"/>
        <w:jc w:val="both"/>
      </w:pPr>
      <w:r>
        <w:rPr>
          <w:rFonts w:ascii="Arial" w:cs="Arial" w:eastAsia="Arial" w:hAnsi="Arial"/>
          <w:i/>
          <w:iCs/>
          <w:sz w:val="24"/>
          <w:szCs w:val="24"/>
        </w:rPr>
        <w:t xml:space="preserve">(Абзац 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_c2-pavlw-jcing-far77">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26 апреля 2018 года № 2018-П-12/14-2</w:t>
      </w:r>
      <w:r>
        <w:rPr>
          <w:rFonts w:ascii="Arial" w:cs="Arial" w:eastAsia="Arial" w:hAnsi="Arial"/>
          <w:i/>
          <w:iCs/>
          <w:sz w:val="24"/>
          <w:szCs w:val="24"/>
        </w:rPr>
        <w:t xml:space="preserve">, </w:t>
      </w:r>
      <w:hyperlink w:history="1" r:id="rIdui76ji7abm6dbwpfjcdu_">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случае если у юридического лица срок действия лицензии на право проведения обменных операций с наличной иностранной валютой истекает либо истек не более 30 (тридцати) календарных дней назад, то для получения новой лицензии юридическое лицо предоставляет следующие документы:</w:t>
      </w:r>
    </w:p>
    <w:p>
      <w:pPr>
        <w:spacing w:after="60"/>
        <w:ind w:firstLine="567"/>
        <w:jc w:val="both"/>
      </w:pPr>
      <w:r>
        <w:rPr>
          <w:rFonts w:ascii="Arial" w:cs="Arial" w:eastAsia="Arial" w:hAnsi="Arial"/>
          <w:sz w:val="24"/>
          <w:szCs w:val="24"/>
        </w:rPr>
        <w:t xml:space="preserve">1) заявление о выдаче лицензии для проведения обменных операций с наличной иностранной валютой (</w:t>
      </w:r>
      <w:hyperlink w:history="1" r:id="rIdt2iv6tmpfyrqdfoljl09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документы, подтверждающие наличие оборотных денежных средств (выданные не ранее чем за 14 календарных дней до дня подачи документов) в национальной валюте в следующих размерах:</w:t>
      </w:r>
    </w:p>
    <w:p>
      <w:pPr>
        <w:spacing w:after="60"/>
        <w:ind w:firstLine="567"/>
        <w:jc w:val="both"/>
      </w:pPr>
      <w:r>
        <w:rPr>
          <w:rFonts w:ascii="Arial" w:cs="Arial" w:eastAsia="Arial" w:hAnsi="Arial"/>
          <w:sz w:val="24"/>
          <w:szCs w:val="24"/>
        </w:rPr>
        <w:t xml:space="preserve">- не менее 1000000 (одного миллиона) сомов;</w:t>
      </w:r>
    </w:p>
    <w:p>
      <w:pPr>
        <w:spacing w:after="60"/>
        <w:ind w:firstLine="567"/>
        <w:jc w:val="both"/>
      </w:pPr>
      <w:r>
        <w:rPr>
          <w:rFonts w:ascii="Arial" w:cs="Arial" w:eastAsia="Arial" w:hAnsi="Arial"/>
          <w:sz w:val="24"/>
          <w:szCs w:val="24"/>
        </w:rPr>
        <w:t xml:space="preserve">- не менее 500000 (пятисот тысяч)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w:t>
      </w:r>
    </w:p>
    <w:p>
      <w:pPr>
        <w:spacing w:after="60"/>
        <w:ind w:firstLine="567"/>
        <w:jc w:val="both"/>
      </w:pPr>
      <w:r>
        <w:rPr>
          <w:rFonts w:ascii="Arial" w:cs="Arial" w:eastAsia="Arial" w:hAnsi="Arial"/>
          <w:sz w:val="24"/>
          <w:szCs w:val="24"/>
        </w:rPr>
        <w:t xml:space="preserve">3) сведения об источниках происхождения оборотных средств обменного бюро (в случае если ранее при получении предыдущей лицензии не предоставлялись и при наличии разницы в суммах оборотных средств) (Приложение 8-1);</w:t>
      </w:r>
    </w:p>
    <w:p>
      <w:pPr>
        <w:spacing w:after="60"/>
        <w:ind w:firstLine="567"/>
        <w:jc w:val="both"/>
      </w:pPr>
      <w:r>
        <w:rPr>
          <w:rFonts w:ascii="Arial" w:cs="Arial" w:eastAsia="Arial" w:hAnsi="Arial"/>
          <w:sz w:val="24"/>
          <w:szCs w:val="24"/>
        </w:rPr>
        <w:t xml:space="preserve">4) решение о назначении руководителя обменного бюро;</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g3--pecueqa5u1hhkphl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2021-П-33/53-8)</w:t>
      </w:r>
    </w:p>
    <w:p>
      <w:pPr>
        <w:spacing w:after="60"/>
        <w:ind w:firstLine="567"/>
        <w:jc w:val="both"/>
      </w:pPr>
      <w:r>
        <w:rPr>
          <w:rFonts w:ascii="Arial" w:cs="Arial" w:eastAsia="Arial" w:hAnsi="Arial"/>
          <w:sz w:val="24"/>
          <w:szCs w:val="24"/>
        </w:rPr>
        <w:t xml:space="preserve">6) копию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w:t>
      </w:r>
    </w:p>
    <w:p>
      <w:pPr>
        <w:spacing w:after="60"/>
        <w:ind w:firstLine="567"/>
        <w:jc w:val="both"/>
      </w:pPr>
      <w:r>
        <w:rPr>
          <w:rFonts w:ascii="Arial" w:cs="Arial" w:eastAsia="Arial" w:hAnsi="Arial"/>
          <w:sz w:val="24"/>
          <w:szCs w:val="24"/>
        </w:rPr>
        <w:t xml:space="preserve">7) приказ о назначении должностного лица, ответственного за соблюдение правил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w:t>
      </w:r>
    </w:p>
    <w:p>
      <w:pPr>
        <w:spacing w:after="60"/>
        <w:ind w:firstLine="567"/>
        <w:jc w:val="both"/>
      </w:pPr>
      <w:r>
        <w:rPr>
          <w:rFonts w:ascii="Arial" w:cs="Arial" w:eastAsia="Arial" w:hAnsi="Arial"/>
          <w:sz w:val="24"/>
          <w:szCs w:val="24"/>
        </w:rPr>
        <w:t xml:space="preserve">8) копию паспорта учредителя/участника юридического лица-заявителя и руководителя обменного бюро. </w:t>
      </w:r>
    </w:p>
    <w:p>
      <w:pPr>
        <w:spacing w:after="60"/>
        <w:ind w:firstLine="567"/>
        <w:jc w:val="both"/>
      </w:pPr>
      <w:r>
        <w:rPr>
          <w:rFonts w:ascii="Arial" w:cs="Arial" w:eastAsia="Arial" w:hAnsi="Arial"/>
          <w:sz w:val="24"/>
          <w:szCs w:val="24"/>
        </w:rPr>
        <w:t xml:space="preserve">В случае если со дня истечения срока лицензии на право проведения обменных операций с наличной иностранной валютой прошло более чем 30 календарных дней, то для получения новой лицензии юридическое лицо предоставляет документы в соответствии с пунктом 9 настоящего Положения.</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qxwu6ecq8ozkaxqlaiyex">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eiocxq6dxc8inh1mpqquq">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Заявители несут ответственность в соответствии с законодательством Кыргызской Республики за достоверность информации и полноту документов, представленных для получения лицензии.</w:t>
      </w:r>
    </w:p>
    <w:p>
      <w:pPr>
        <w:spacing w:after="60"/>
        <w:ind w:firstLine="567"/>
        <w:jc w:val="both"/>
      </w:pPr>
      <w:r>
        <w:rPr>
          <w:rFonts w:ascii="Arial" w:cs="Arial" w:eastAsia="Arial" w:hAnsi="Arial"/>
          <w:sz w:val="24"/>
          <w:szCs w:val="24"/>
        </w:rPr>
        <w:t xml:space="preserve">10-1. В случае введения на территории Кыргызской Республики или на отдельных ее участках чрезвычайной ситуации и/или чрезвычайного положения или вследствие непреодолимой силы (пандемия, стихийные бедствия и т.п.) проверки помещений обменных бюро приостанавливаются до принятия решения об их возобновлении в соответствующем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9kfwfbsvzngkxvgqtxdl">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Если документы для получения лицензии и письма о регистрации обменного бюро/дополнительного обменного бюро представлены не полностью, либо не отвечают установленным требованиям (за исключением случаев, когда выявленные недостатки/несоответствия являются основанием для отказа в выдаче лицензии на право проведения обменных операций с наличной иностранной валютой/регистрации дополнительного обменного бюро), то ответственное структурное подразделение Национального банка возвращает заявителю такие документы на доработку с письменным изложением причин.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срок рассмотрения документов не входит время, затраченное заявителем на доработку документов. В случае исправления и повторного направления для рассмотрения заявления/доработанных документов, документы считаются вновь поступившими и рассматриваются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Ответственное структурное подразделение Национального банка со дня поступления всех необходимых документов проверяет соответствие представленных документов и помещения обменного бюро требованиям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результатам рассмотрения представленных документов, - заявителю выдается лицензия на право проведения обменных операций с наличной иностранной валютой и письмо о регистрации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o26l3hvuspzpld3oat2hq">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Письмо о регистрации обменного бюро не заменяет собой лицензию и не дает заявителю право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16. Решение о выдаче/об отказе в выдаче лицензии и о выдаче/об отказе в выдаче письма о регистрации обменного бюро принимается заместителем Председателя/членом Правления Национального банка, курирующим вопросы надзора и лицензирования (в областных управлениях и представительстве - начальником областного управления/директором представительства) в течение 30 календарных дней со дня поступления заявления и документов, указанных в пункте 9 настоящего Положения. Письмо о регистрации обменного бюро подписывается начальником ответственного структурного подразделения Национального банка (в областных управлениях и представительстве - начальником областного управления/директором представительства).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Выдача лицензии осуществляется на платной основе. Лицензия выдается при представлении заявителем документа (в том числе платежного документа), подтверждающего уплату государственной пошлины в размере 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непредставления в Национальный банк документа о внесении государственной пошлины по истечении 30 календарных дней с момента подписания лицензии, лицензия аннулируется и производится соответствующая запись в реестре выданных лицензий.</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письменно доводит информацию о принятом решении до сведения заявителя в течение 3 рабочих дней со дня принятия такого решения.</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5yul-lrh7u2mgowijqj89">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18. Письмо о регистрации обменного бюро выдается на бесплатной основе.</w:t>
      </w:r>
    </w:p>
    <w:p>
      <w:pPr>
        <w:spacing w:after="60"/>
        <w:ind w:firstLine="567"/>
        <w:jc w:val="both"/>
      </w:pPr>
      <w:r>
        <w:rPr>
          <w:rFonts w:ascii="Arial" w:cs="Arial" w:eastAsia="Arial" w:hAnsi="Arial"/>
          <w:sz w:val="24"/>
          <w:szCs w:val="24"/>
        </w:rPr>
        <w:t xml:space="preserve">19. Выдача лицензии и письма о регистрации обменного бюро осуществляется при предъявлении документа, удостоверяющего личность заявителя, или уполномоченного им лица, при наличии доверенности, оформленной в соответствии с установленными требованиями.</w:t>
      </w:r>
    </w:p>
    <w:p>
      <w:pPr>
        <w:spacing w:after="60"/>
        <w:ind w:firstLine="567"/>
        <w:jc w:val="both"/>
      </w:pPr>
      <w:r>
        <w:rPr>
          <w:rFonts w:ascii="Arial" w:cs="Arial" w:eastAsia="Arial" w:hAnsi="Arial"/>
          <w:sz w:val="24"/>
          <w:szCs w:val="24"/>
        </w:rPr>
        <w:t xml:space="preserve">20. Лицензия выдается сроком на пять лет. Действительной датой лицензии является дата ее выдачи.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fn98ipt8cfdexogvsmbk">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Лицензия является неотчуждаемой, передача ее другим лицам запрещается. Нарушение данного пункта влечет за собой изъятие лицензии.</w:t>
      </w:r>
    </w:p>
    <w:p>
      <w:pPr>
        <w:spacing w:after="60"/>
        <w:ind w:firstLine="567"/>
        <w:jc w:val="both"/>
      </w:pPr>
      <w:r>
        <w:rPr>
          <w:rFonts w:ascii="Arial" w:cs="Arial" w:eastAsia="Arial" w:hAnsi="Arial"/>
          <w:sz w:val="24"/>
          <w:szCs w:val="24"/>
        </w:rPr>
        <w:t xml:space="preserve">22. Выданная лицензия имеет силу до приостановления ее действия, аннулирования либо ее отзыва в установленном порядке.</w:t>
      </w:r>
    </w:p>
    <w:p>
      <w:pPr>
        <w:spacing w:after="60"/>
        <w:ind w:firstLine="567"/>
        <w:jc w:val="both"/>
      </w:pPr>
      <w:r>
        <w:rPr>
          <w:rFonts w:ascii="Arial" w:cs="Arial" w:eastAsia="Arial" w:hAnsi="Arial"/>
          <w:sz w:val="24"/>
          <w:szCs w:val="24"/>
        </w:rPr>
        <w:t xml:space="preserve">23. Бланки лицензии являются документами строгой отчетности. Учет и хранение бланков лицензии осуществляется Национальным банком в соответствии со своими внутренними процедурами.</w:t>
      </w:r>
    </w:p>
    <w:p>
      <w:pPr>
        <w:spacing w:after="60"/>
        <w:ind w:firstLine="567"/>
        <w:jc w:val="both"/>
      </w:pPr>
      <w:r>
        <w:rPr>
          <w:rFonts w:ascii="Arial" w:cs="Arial" w:eastAsia="Arial" w:hAnsi="Arial"/>
          <w:sz w:val="24"/>
          <w:szCs w:val="24"/>
        </w:rPr>
        <w:t xml:space="preserve">24. В случае утери оригинала лицензии, а также при непригодности бланка лицензии лицензиат обязан в трехдневный срок сообщить об этом в Национальный банк и подать заявление на получение дубликата лицензии с предъявлением документов, подтверждающих утерю (опубликование информации об утере лицензии в средствах массовой информации) либо порчу лицензии. В заявлении должны быть указаны все реквизиты утраченного (негодного) бланка и причины утраты (негодности) бланка. Дубликат выдается в течение пяти рабочих дней с даты подачи документов. Выданная лицензия должна иметь отметку "Дубликат". За выдачу дубликата лицензии взимается государственная пошлина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обнаружения лицензиатом утерянного экземпляра лицензии, он обязан передать его в Национальный банк для аннулирования.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2cksv3ziqf9sml6kgvm-">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смены учредителя или участника юридического лица при необходимости, определяемой Национальным банком, лицензиат в срок не позднее 10 (десяти) календарных дней со дня прохождения перерегистрации должен представить в Национальный банк следующие документы:  </w:t>
      </w:r>
    </w:p>
    <w:p>
      <w:pPr>
        <w:spacing w:after="60"/>
        <w:ind w:firstLine="567"/>
        <w:jc w:val="both"/>
      </w:pPr>
      <w:r>
        <w:rPr>
          <w:rFonts w:ascii="Arial" w:cs="Arial" w:eastAsia="Arial" w:hAnsi="Arial"/>
          <w:sz w:val="24"/>
          <w:szCs w:val="24"/>
        </w:rPr>
        <w:t xml:space="preserve">1) уведомление о внесении изменений в учредительные документы;  </w:t>
      </w:r>
    </w:p>
    <w:p>
      <w:pPr>
        <w:spacing w:after="60"/>
        <w:ind w:firstLine="567"/>
        <w:jc w:val="both"/>
      </w:pPr>
      <w:r>
        <w:rPr>
          <w:rFonts w:ascii="Arial" w:cs="Arial" w:eastAsia="Arial" w:hAnsi="Arial"/>
          <w:sz w:val="24"/>
          <w:szCs w:val="24"/>
        </w:rPr>
        <w:t xml:space="preserve">2) копию решения участника (при одном участнике) или протокола общего собрания участников (при числе участников более одного) о внесении изменений в учредительные документы, заверенную печатью лицензиата;  </w:t>
      </w:r>
    </w:p>
    <w:p>
      <w:pPr>
        <w:spacing w:after="60"/>
        <w:ind w:firstLine="567"/>
        <w:jc w:val="both"/>
      </w:pPr>
      <w:r>
        <w:rPr>
          <w:rFonts w:ascii="Arial" w:cs="Arial" w:eastAsia="Arial" w:hAnsi="Arial"/>
          <w:sz w:val="24"/>
          <w:szCs w:val="24"/>
        </w:rPr>
        <w:t xml:space="preserve">3)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500 000 (пятисот тысяч) сомов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4) сведения об источниках происхождения оборотных средств обменного бюро (в случае если ранее при получении предыдущей лицензии не предоставлялись и при наличии разницы в суммах оборотных средств) (Приложение 8-1);  </w:t>
      </w:r>
    </w:p>
    <w:p>
      <w:pPr>
        <w:spacing w:after="60"/>
        <w:ind w:firstLine="567"/>
        <w:jc w:val="both"/>
      </w:pPr>
      <w:r>
        <w:rPr>
          <w:rFonts w:ascii="Arial" w:cs="Arial" w:eastAsia="Arial" w:hAnsi="Arial"/>
          <w:sz w:val="24"/>
          <w:szCs w:val="24"/>
        </w:rPr>
        <w:t xml:space="preserve">5) решение о назначении руководителя обменного бюро (в случае смены руководителя);  </w:t>
      </w:r>
    </w:p>
    <w:p>
      <w:pPr>
        <w:spacing w:after="60"/>
        <w:ind w:firstLine="567"/>
        <w:jc w:val="both"/>
      </w:pPr>
      <w:r>
        <w:rPr>
          <w:rFonts w:ascii="Arial" w:cs="Arial" w:eastAsia="Arial" w:hAnsi="Arial"/>
          <w:sz w:val="24"/>
          <w:szCs w:val="24"/>
        </w:rPr>
        <w:t xml:space="preserve">6) копию договора аренды, содержащего данные, которые позволяют идентифицировать помещение обменного бюро, или копию правоустанавливающего документа, подтверждающего право собственности на помещение обменного бюро, заверенную печатью заявителя;  </w:t>
      </w:r>
    </w:p>
    <w:p>
      <w:pPr>
        <w:spacing w:after="60"/>
        <w:ind w:firstLine="567"/>
        <w:jc w:val="both"/>
      </w:pPr>
      <w:r>
        <w:rPr>
          <w:rFonts w:ascii="Arial" w:cs="Arial" w:eastAsia="Arial" w:hAnsi="Arial"/>
          <w:sz w:val="24"/>
          <w:szCs w:val="24"/>
        </w:rPr>
        <w:t xml:space="preserve">7) приказ о назначении должностного лица, ответственного за соблюдение правил внутреннего контроля по противодействию финансированию террористической деятельности и легализации (отмыванию) преступных доходов при проведении обменных операций с наличной иностранной валютой;  </w:t>
      </w:r>
    </w:p>
    <w:p>
      <w:pPr>
        <w:spacing w:after="60"/>
        <w:ind w:firstLine="567"/>
        <w:jc w:val="both"/>
      </w:pPr>
      <w:r>
        <w:rPr>
          <w:rFonts w:ascii="Arial" w:cs="Arial" w:eastAsia="Arial" w:hAnsi="Arial"/>
          <w:sz w:val="24"/>
          <w:szCs w:val="24"/>
        </w:rPr>
        <w:t xml:space="preserve">8) копию паспорта учредителя/участника юридического лица-заявителя и руководителя обменного бюро;  </w:t>
      </w:r>
    </w:p>
    <w:p>
      <w:pPr>
        <w:spacing w:after="60"/>
        <w:ind w:firstLine="567"/>
        <w:jc w:val="both"/>
      </w:pPr>
      <w:r>
        <w:rPr>
          <w:rFonts w:ascii="Arial" w:cs="Arial" w:eastAsia="Arial" w:hAnsi="Arial"/>
          <w:sz w:val="24"/>
          <w:szCs w:val="24"/>
        </w:rPr>
        <w:t xml:space="preserve">9) копии учредительных документов с внесенными изменениями, заверенные печатью лицензиата;  </w:t>
      </w:r>
    </w:p>
    <w:p>
      <w:pPr>
        <w:spacing w:after="60"/>
        <w:ind w:firstLine="567"/>
        <w:jc w:val="both"/>
      </w:pPr>
      <w:r>
        <w:rPr>
          <w:rFonts w:ascii="Arial" w:cs="Arial" w:eastAsia="Arial" w:hAnsi="Arial"/>
          <w:sz w:val="24"/>
          <w:szCs w:val="24"/>
        </w:rPr>
        <w:t xml:space="preserve">10) копию свидетельства о государственной перерегистрации, заверенную печатью лицензиата.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fmyytys0asfkktbuixob">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В случае если обменное бюро и/или дополнительное обменное бюро юридического лица-лицензиата, которое намеревалось осуществлять операции по обмену с наличной иностранной валютой на сезонной основе (менее 4 месяцев последовательно в одном календарном году), будет осуществлять свою деятельность на постоянной основе, то лицензиат обязан довести минимальную сумму оборотных средств до 1000000 сомов 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уведомление;</w:t>
      </w:r>
    </w:p>
    <w:p>
      <w:pPr>
        <w:spacing w:after="60"/>
        <w:ind w:firstLine="567"/>
        <w:jc w:val="both"/>
      </w:pPr>
      <w:r>
        <w:rPr>
          <w:rFonts w:ascii="Arial" w:cs="Arial" w:eastAsia="Arial" w:hAnsi="Arial"/>
          <w:sz w:val="24"/>
          <w:szCs w:val="24"/>
        </w:rPr>
        <w:t xml:space="preserve">2) справку из коммерческого байка, подтверждающую на день подачи уведомления наличие на счете лицензиата в коммерческом банке оборотных денежных средств в национальной валюте на сумму не менее 1000000 (один миллион) сомов или эквивалентную сумму в иностранной валюте по официальному курсу Национального банка, действующему на день подачи уведомления;</w:t>
      </w:r>
    </w:p>
    <w:p>
      <w:pPr>
        <w:spacing w:after="60"/>
        <w:ind w:firstLine="567"/>
        <w:jc w:val="both"/>
      </w:pPr>
      <w:r>
        <w:rPr>
          <w:rFonts w:ascii="Arial" w:cs="Arial" w:eastAsia="Arial" w:hAnsi="Arial"/>
          <w:sz w:val="24"/>
          <w:szCs w:val="24"/>
        </w:rPr>
        <w:t xml:space="preserve">3) сведения об источниках оборотных средств обменного бюро (</w:t>
      </w:r>
      <w:hyperlink w:history="1" r:id="rIdeowpo7icc4yiu4ra-q579">
        <w:r>
          <w:rPr>
            <w:rFonts w:ascii="Arial" w:cs="Arial" w:eastAsia="Arial" w:hAnsi="Arial"/>
            <w:color w:val="1D4ED8"/>
            <w:sz w:val="24"/>
            <w:szCs w:val="24"/>
            <w:u w:val="single"/>
          </w:rPr>
          <w:t xml:space="preserve">Приложение 8-1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3jsqmsnqt_52ibqaxo6h">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найме лицензиатом новых сотрудников, задействованных в деятельности обменного бюро, лицензиат в течение 3 рабочих дней обязан уведомить об этом в письменной форме Национальный банк. При изменении своего руководителя (для юридических лиц), а также руководителя обменного бюро лицензиат обязан уведомить об этом в письменной форме Национальный банк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изменении наименования необходимо переоформление лицензии на право проведения обменных операций с наличной иностранной валютой в соответствии с требованиями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ko2_g8x1hcowraifl6ami">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dslphsdxf0mtb2pr2xgdm">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При изменении адреса обменного бюро лицензиату необходимо получить в соответствии с требованиями настоящего Положения новое письмо о регистрации обменного бюро в Национальном банке по новому адресу обменного бюро. Для получения письма о регистрации обменного бюро по новому адресу, лицензиат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о выдаче письма о регистрации в связи с изменением адреса обменного бюро;</w:t>
      </w:r>
    </w:p>
    <w:p>
      <w:pPr>
        <w:spacing w:after="60"/>
        <w:ind w:firstLine="567"/>
        <w:jc w:val="both"/>
      </w:pPr>
      <w:r>
        <w:rPr>
          <w:rFonts w:ascii="Arial" w:cs="Arial" w:eastAsia="Arial" w:hAnsi="Arial"/>
          <w:sz w:val="24"/>
          <w:szCs w:val="24"/>
        </w:rPr>
        <w:t xml:space="preserve">- копия договора аренды либо копия документа, подтверждающего право собственности на новое помещение обменного бюро, заверенная печатью лицензиата;</w:t>
      </w:r>
    </w:p>
    <w:p>
      <w:pPr>
        <w:spacing w:after="60"/>
        <w:ind w:firstLine="567"/>
        <w:jc w:val="both"/>
      </w:pPr>
      <w:r>
        <w:rPr>
          <w:rFonts w:ascii="Arial" w:cs="Arial" w:eastAsia="Arial" w:hAnsi="Arial"/>
          <w:sz w:val="24"/>
          <w:szCs w:val="24"/>
        </w:rPr>
        <w:t xml:space="preserve">- оригинал письма о регистрации обменного бюро по предыдущему адресу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iybwb5j6lb58wlzuhy1b">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Национальный банк в течение 10 рабочих дней проводит проверку нового помещения обменного бюро и соответствие представленных документов законодательству Кыргызской Республики.</w:t>
      </w:r>
    </w:p>
    <w:p>
      <w:pPr>
        <w:spacing w:after="60"/>
        <w:ind w:firstLine="567"/>
        <w:jc w:val="both"/>
      </w:pPr>
      <w:r>
        <w:rPr>
          <w:rFonts w:ascii="Arial" w:cs="Arial" w:eastAsia="Arial" w:hAnsi="Arial"/>
          <w:sz w:val="24"/>
          <w:szCs w:val="24"/>
        </w:rPr>
        <w:t xml:space="preserve">30. Одно юридическое лицо, имеющее лицензию на право проведения обменных операций с наличной иностранной валютой, вправе открывать не более четырех дополнительных обменных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_k_saugans6te7cezb10">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Для открытия дополнительного обменного бюро лицензиат обязан получить письмо Национального банка о регистрации дополнительного обменного бюро. До получения письма о регистрации, в помещении дополнительно открываемого обменного бюро запрещено проводить обменные операции с наличной иностранной валютой.</w:t>
      </w:r>
    </w:p>
    <w:p>
      <w:pPr>
        <w:spacing w:after="60"/>
        <w:ind w:firstLine="567"/>
        <w:jc w:val="both"/>
      </w:pPr>
      <w:r>
        <w:rPr>
          <w:rFonts w:ascii="Arial" w:cs="Arial" w:eastAsia="Arial" w:hAnsi="Arial"/>
          <w:sz w:val="24"/>
          <w:szCs w:val="24"/>
        </w:rPr>
        <w:t xml:space="preserve">32. Для регистрации дополнительного обменного бюро лицензиат представляет в Национальный банк следующие документы:  </w:t>
      </w:r>
    </w:p>
    <w:p>
      <w:pPr>
        <w:spacing w:after="60"/>
        <w:ind w:firstLine="567"/>
        <w:jc w:val="both"/>
      </w:pPr>
      <w:r>
        <w:rPr>
          <w:rFonts w:ascii="Arial" w:cs="Arial" w:eastAsia="Arial" w:hAnsi="Arial"/>
          <w:sz w:val="24"/>
          <w:szCs w:val="24"/>
        </w:rPr>
        <w:t xml:space="preserve">- заявление на регистрацию дополнительного обменного бюро по форме Приложения 6;  </w:t>
      </w:r>
    </w:p>
    <w:p>
      <w:pPr>
        <w:spacing w:after="60"/>
        <w:ind w:firstLine="567"/>
        <w:jc w:val="both"/>
      </w:pPr>
      <w:r>
        <w:rPr>
          <w:rFonts w:ascii="Arial" w:cs="Arial" w:eastAsia="Arial" w:hAnsi="Arial"/>
          <w:sz w:val="24"/>
          <w:szCs w:val="24"/>
        </w:rPr>
        <w:t xml:space="preserve">-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60"/>
        <w:ind w:firstLine="567"/>
        <w:jc w:val="both"/>
      </w:pPr>
      <w:r>
        <w:rPr>
          <w:rFonts w:ascii="Arial" w:cs="Arial" w:eastAsia="Arial" w:hAnsi="Arial"/>
          <w:sz w:val="24"/>
          <w:szCs w:val="24"/>
        </w:rPr>
        <w:t xml:space="preserve">- решение или приказ об открытии дополнительного обменного бюро и назначении руководителя дополнительного обменного бюро;  </w:t>
      </w:r>
    </w:p>
    <w:p>
      <w:pPr>
        <w:spacing w:after="60"/>
        <w:ind w:firstLine="567"/>
        <w:jc w:val="both"/>
      </w:pPr>
      <w:r>
        <w:rPr>
          <w:rFonts w:ascii="Arial" w:cs="Arial" w:eastAsia="Arial" w:hAnsi="Arial"/>
          <w:sz w:val="24"/>
          <w:szCs w:val="24"/>
        </w:rPr>
        <w:t xml:space="preserve">- справку из коммерческого банка, подтверждающую наличие на счете 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200 000 (двухсот тысяч) сомов для дополнительных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 сведения об источниках происхождения оборотных средств дополнительного обменного бюро (в случае если ранее при получении предыдущей лицензии не предоставлялись) (Приложение 8-1); </w:t>
      </w:r>
    </w:p>
    <w:p>
      <w:pPr>
        <w:spacing w:after="60"/>
        <w:ind w:firstLine="567"/>
        <w:jc w:val="both"/>
      </w:pPr>
      <w:r>
        <w:rPr>
          <w:rFonts w:ascii="Arial" w:cs="Arial" w:eastAsia="Arial" w:hAnsi="Arial"/>
          <w:sz w:val="24"/>
          <w:szCs w:val="24"/>
        </w:rPr>
        <w:t xml:space="preserve">- копию паспорта учредителя/участника юридического лица-заявителя и руководителя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blo1zmk3spvadgtcaglm">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календарных дней, то для получения нового письма о регистрации дополнительного обменного бюро юридическое лицо предоставляет следующие документы:  </w:t>
      </w:r>
    </w:p>
    <w:p>
      <w:pPr>
        <w:spacing w:after="60"/>
        <w:ind w:firstLine="567"/>
        <w:jc w:val="both"/>
      </w:pPr>
      <w:r>
        <w:rPr>
          <w:rFonts w:ascii="Arial" w:cs="Arial" w:eastAsia="Arial" w:hAnsi="Arial"/>
          <w:sz w:val="24"/>
          <w:szCs w:val="24"/>
        </w:rPr>
        <w:t xml:space="preserve">- заявление на регистрацию дополнительного обменного бюро по форме Приложения 6;  </w:t>
      </w:r>
    </w:p>
    <w:p>
      <w:pPr>
        <w:spacing w:after="60"/>
        <w:ind w:firstLine="567"/>
        <w:jc w:val="both"/>
      </w:pPr>
      <w:r>
        <w:rPr>
          <w:rFonts w:ascii="Arial" w:cs="Arial" w:eastAsia="Arial" w:hAnsi="Arial"/>
          <w:sz w:val="24"/>
          <w:szCs w:val="24"/>
        </w:rPr>
        <w:t xml:space="preserve">-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60"/>
        <w:ind w:firstLine="567"/>
        <w:jc w:val="both"/>
      </w:pPr>
      <w:r>
        <w:rPr>
          <w:rFonts w:ascii="Arial" w:cs="Arial" w:eastAsia="Arial" w:hAnsi="Arial"/>
          <w:sz w:val="24"/>
          <w:szCs w:val="24"/>
        </w:rPr>
        <w:t xml:space="preserve">- решение или приказ о назначении руководителя дополнительного обменного бюро;  </w:t>
      </w:r>
    </w:p>
    <w:p>
      <w:pPr>
        <w:spacing w:after="60"/>
        <w:ind w:firstLine="567"/>
        <w:jc w:val="both"/>
      </w:pPr>
      <w:r>
        <w:rPr>
          <w:rFonts w:ascii="Arial" w:cs="Arial" w:eastAsia="Arial" w:hAnsi="Arial"/>
          <w:sz w:val="24"/>
          <w:szCs w:val="24"/>
        </w:rPr>
        <w:t xml:space="preserve">-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200 000 (двухсот тысяч) сомов для дополнительных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 сведения об источниках происхождения оборотных средств дополнительного обменного бюро (Приложение 8-1) и о наличии разницы в суммах оборотных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ahmkako_6qk1c0z-fsbb">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Ответственное структурное подразделение Национального банка проводит регистрацию дополнительного обменного бюро не позднее 15 рабочих дней с момента получения заявления и документов, указанных в пункте 32 настоящего Положения, и выдает письмо о регистрации дополнительного обменного бюро с присвоением порядкового регистрационного номера.</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вправе отказать заявителю в регистрации дополнительного обменного бюро по основаниям, указанным в подпунктах 1-2, 6, 8 и 13-14 пункта 44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Сведения о выдаче лицензии на право проведения обменных операций вносятся в реестр выданных Национальным банком лицензий.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hzny85tgaeixz1tnahin">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Регистрация обменных бюро на территории Чуйской области и г.Бишкек, производится Центральным аппаратом Национального банка, а в других областях - соответствующими областными управлениями Национального банка, в Баткенской области - представительством Национального банка в Баткенской области в регистрационном журнале, с присвоением очередного порядкового номера. При этом на каждую область республики ведется отдельный регистрационный журнал. Областные управления и представительство Национального банка в Баткенской области передают в Центральный аппарат Национального банка сведения о выданных лицензиях и зарегистрированных обменных бюро ежемесячно не позднее 5 числа каждого месяца.</w:t>
      </w:r>
    </w:p>
    <w:p>
      <w:pPr>
        <w:spacing w:after="60"/>
        <w:ind w:firstLine="567"/>
        <w:jc w:val="both"/>
      </w:pPr>
      <w:r>
        <w:rPr>
          <w:rFonts w:ascii="Arial" w:cs="Arial" w:eastAsia="Arial" w:hAnsi="Arial"/>
          <w:sz w:val="24"/>
          <w:szCs w:val="24"/>
        </w:rPr>
        <w:t xml:space="preserve">35-1. В случае если деятельность обменного бюро/дополнительного обменного бюро приостанавливается, лицензиат обязан направить соответствующее уведомление в Национальный банк в течение 3 (трех) рабочих дней с момента приостановления деятельности по форме </w:t>
      </w:r>
      <w:hyperlink w:history="1" r:id="rIdippnirrhbhikyq9pzi7vi">
        <w:r>
          <w:rPr>
            <w:rFonts w:ascii="Arial" w:cs="Arial" w:eastAsia="Arial" w:hAnsi="Arial"/>
            <w:color w:val="1D4ED8"/>
            <w:sz w:val="24"/>
            <w:szCs w:val="24"/>
            <w:u w:val="single"/>
          </w:rPr>
          <w:t xml:space="preserve">Приложения 11</w:t>
        </w:r>
      </w:hyperlink>
      <w:r>
        <w:rPr>
          <w:rFonts w:ascii="Arial" w:cs="Arial" w:eastAsia="Arial" w:hAnsi="Arial"/>
          <w:sz w:val="24"/>
          <w:szCs w:val="24"/>
        </w:rPr>
        <w:t xml:space="preserve"> с обязательным указанием периода приостановления деятельности.</w:t>
      </w:r>
    </w:p>
    <w:p>
      <w:pPr>
        <w:spacing w:after="60"/>
        <w:ind w:firstLine="567"/>
        <w:jc w:val="both"/>
      </w:pPr>
      <w:r>
        <w:rPr>
          <w:rFonts w:ascii="Arial" w:cs="Arial" w:eastAsia="Arial" w:hAnsi="Arial"/>
          <w:sz w:val="24"/>
          <w:szCs w:val="24"/>
        </w:rPr>
        <w:t xml:space="preserve">Осуществление обменных операций с наличной иностранной валютой обменными бюро/дополнительными обменными бюро в период приостановления деятельности не допускается. В случае нарушения данного требования, к лицензиату могут быть применены меры воздействия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largjlnnbgbwnoi5w7t9">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npg7rfcc5hzzuf1lvovqn">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Условия и порядок функционирования обменных бюро</w:t>
      </w:r>
    </w:p>
    <w:p>
      <w:pPr>
        <w:spacing w:after="60"/>
        <w:ind w:firstLine="567"/>
        <w:jc w:val="both"/>
      </w:pPr>
      <w:r>
        <w:rPr>
          <w:rFonts w:ascii="Arial" w:cs="Arial" w:eastAsia="Arial" w:hAnsi="Arial"/>
          <w:sz w:val="24"/>
          <w:szCs w:val="24"/>
        </w:rPr>
        <w:t xml:space="preserve">36. Кассовое помещение обменных бюро, расположенных в помещении торговой организации, гостиницы, аэропорта и в иных помещениях должно быть изолировано от персонала и клиентов указанных заведений.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nn1zhmccubvzksowjhj2">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Кассовое помещение обменных бюро должно иметь отдельный вход с запирающейся дверью, при условии, что вход в кассу обеспечивается только через эту дверь, а обслуживание клиентов должно производиться только через кассовое окно. Не допускается отсутствие верхних перекрытий (потолков) кассового помещения.</w:t>
      </w:r>
    </w:p>
    <w:p>
      <w:pPr>
        <w:spacing w:after="60"/>
        <w:ind w:firstLine="567"/>
        <w:jc w:val="both"/>
      </w:pPr>
      <w:r>
        <w:rPr>
          <w:rFonts w:ascii="Arial" w:cs="Arial" w:eastAsia="Arial" w:hAnsi="Arial"/>
          <w:sz w:val="24"/>
          <w:szCs w:val="24"/>
        </w:rPr>
        <w:t xml:space="preserve">38. В помещениях обменных бюро,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производится в помещении обменного бюро только через кассовое окно.</w:t>
      </w:r>
    </w:p>
    <w:p>
      <w:pPr>
        <w:spacing w:after="60"/>
        <w:ind w:firstLine="567"/>
        <w:jc w:val="both"/>
      </w:pPr>
      <w:r>
        <w:rPr>
          <w:rFonts w:ascii="Arial" w:cs="Arial" w:eastAsia="Arial" w:hAnsi="Arial"/>
          <w:sz w:val="24"/>
          <w:szCs w:val="24"/>
        </w:rPr>
        <w:t xml:space="preserve">39. В обменном бюро необходимо наличие несгораемого металлического шкафа для хранения денег и документов обменного бюро.</w:t>
      </w:r>
    </w:p>
    <w:p>
      <w:pPr>
        <w:spacing w:after="60"/>
        <w:ind w:firstLine="567"/>
        <w:jc w:val="both"/>
      </w:pPr>
      <w:r>
        <w:rPr>
          <w:rFonts w:ascii="Arial" w:cs="Arial" w:eastAsia="Arial" w:hAnsi="Arial"/>
          <w:sz w:val="24"/>
          <w:szCs w:val="24"/>
        </w:rPr>
        <w:t xml:space="preserve">40. В кассовом помещении обменного бюро должны находиться только сотрудники обменного бюро, не допускается присутствие посторонних лиц.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60"/>
        <w:ind w:firstLine="567"/>
        <w:jc w:val="both"/>
      </w:pPr>
      <w:r>
        <w:rPr>
          <w:rFonts w:ascii="Arial" w:cs="Arial" w:eastAsia="Arial" w:hAnsi="Arial"/>
          <w:sz w:val="24"/>
          <w:szCs w:val="24"/>
        </w:rPr>
        <w:t xml:space="preserve">41. Обменные бюро должны быть оснащены техническими средствами для определения подлинности денежных знаков, телефоном и необходимым оборудованием для предоставления в Национальный банк информации (отчетности) по обменным операциям, проведенным в наличной иностранной валюте, посредством портала.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Обменные бюро, независимо от места нахождения, при проведении обменных операций с наличной иностранной валютой обязаны использовать зарегистрированные в налоговых органах контрольно-кассовые машины с фискальной памятью или компьютеры, оснащенные фискальной картой.</w:t>
      </w:r>
    </w:p>
    <w:p>
      <w:pPr>
        <w:spacing w:after="60"/>
        <w:ind w:firstLine="567"/>
        <w:jc w:val="both"/>
      </w:pPr>
      <w:r>
        <w:rPr>
          <w:rFonts w:ascii="Arial" w:cs="Arial" w:eastAsia="Arial" w:hAnsi="Arial"/>
          <w:sz w:val="24"/>
          <w:szCs w:val="24"/>
        </w:rPr>
        <w:t xml:space="preserve">43. Обменные бюро должны быть оборудованы стендами, содержащими информацию о курсах покупки и продажи наличной иностранной валюты. В каждом обменном бюро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 наименование юридического лица, открывшего данное обменное бюро;</w:t>
      </w:r>
    </w:p>
    <w:p>
      <w:pPr>
        <w:spacing w:after="60"/>
        <w:ind w:firstLine="567"/>
        <w:jc w:val="both"/>
      </w:pPr>
      <w:r>
        <w:rPr>
          <w:rFonts w:ascii="Arial" w:cs="Arial" w:eastAsia="Arial" w:hAnsi="Arial"/>
          <w:sz w:val="24"/>
          <w:szCs w:val="24"/>
        </w:rPr>
        <w:t xml:space="preserve">- лицензия обменного бюро;</w:t>
      </w:r>
    </w:p>
    <w:p>
      <w:pPr>
        <w:spacing w:after="60"/>
        <w:ind w:firstLine="567"/>
        <w:jc w:val="both"/>
      </w:pPr>
      <w:r>
        <w:rPr>
          <w:rFonts w:ascii="Arial" w:cs="Arial" w:eastAsia="Arial" w:hAnsi="Arial"/>
          <w:sz w:val="24"/>
          <w:szCs w:val="24"/>
        </w:rPr>
        <w:t xml:space="preserve">- ФИО, должность руководителя обменного бюро;</w:t>
      </w:r>
    </w:p>
    <w:p>
      <w:pPr>
        <w:spacing w:after="60"/>
        <w:ind w:firstLine="567"/>
        <w:jc w:val="both"/>
      </w:pPr>
      <w:r>
        <w:rPr>
          <w:rFonts w:ascii="Arial" w:cs="Arial" w:eastAsia="Arial" w:hAnsi="Arial"/>
          <w:sz w:val="24"/>
          <w:szCs w:val="24"/>
        </w:rPr>
        <w:t xml:space="preserve">- ФИО работников юридического лица, открывшего данное обменное бюро, задействованных в деятельности обменного бюро;</w:t>
      </w:r>
    </w:p>
    <w:p>
      <w:pPr>
        <w:spacing w:after="60"/>
        <w:ind w:firstLine="567"/>
        <w:jc w:val="both"/>
      </w:pPr>
      <w:r>
        <w:rPr>
          <w:rFonts w:ascii="Arial" w:cs="Arial" w:eastAsia="Arial" w:hAnsi="Arial"/>
          <w:sz w:val="24"/>
          <w:szCs w:val="24"/>
        </w:rPr>
        <w:t xml:space="preserve">- режим работы обменного бюро;</w:t>
      </w:r>
    </w:p>
    <w:p>
      <w:pPr>
        <w:spacing w:after="60"/>
        <w:ind w:firstLine="567"/>
        <w:jc w:val="both"/>
      </w:pPr>
      <w:r>
        <w:rPr>
          <w:rFonts w:ascii="Arial" w:cs="Arial" w:eastAsia="Arial" w:hAnsi="Arial"/>
          <w:sz w:val="24"/>
          <w:szCs w:val="24"/>
        </w:rPr>
        <w:t xml:space="preserve">- письмо о регистрации обменного бюро - оригинал;</w:t>
      </w:r>
    </w:p>
    <w:p>
      <w:pPr>
        <w:spacing w:after="60"/>
        <w:ind w:firstLine="567"/>
        <w:jc w:val="both"/>
      </w:pPr>
      <w:r>
        <w:rPr>
          <w:rFonts w:ascii="Arial" w:cs="Arial" w:eastAsia="Arial" w:hAnsi="Arial"/>
          <w:sz w:val="24"/>
          <w:szCs w:val="24"/>
        </w:rPr>
        <w:t xml:space="preserve">- информация для клиентов и порядок их обслуживания в соответствии с </w:t>
      </w:r>
      <w:hyperlink w:history="1" r:id="rId5kfbuzhzi3bophtbeqehq">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На территории деятельности обменного бюро должна осуществляться лишь предусмотренная лицензией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h8nwvs4onzpi5g6gmvits">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Отказ в выдаче лицензии</w:t>
      </w:r>
    </w:p>
    <w:p>
      <w:pPr>
        <w:spacing w:after="60"/>
        <w:ind w:firstLine="567"/>
        <w:jc w:val="both"/>
      </w:pPr>
      <w:r>
        <w:rPr>
          <w:rFonts w:ascii="Arial" w:cs="Arial" w:eastAsia="Arial" w:hAnsi="Arial"/>
          <w:sz w:val="24"/>
          <w:szCs w:val="24"/>
        </w:rPr>
        <w:t xml:space="preserve">44. Национальный банк отказывает в выдаче лицензии в случаях:</w:t>
      </w:r>
    </w:p>
    <w:p>
      <w:pPr>
        <w:spacing w:after="60"/>
        <w:ind w:firstLine="567"/>
        <w:jc w:val="both"/>
      </w:pPr>
      <w:r>
        <w:rPr>
          <w:rFonts w:ascii="Arial" w:cs="Arial" w:eastAsia="Arial" w:hAnsi="Arial"/>
          <w:sz w:val="24"/>
          <w:szCs w:val="24"/>
        </w:rPr>
        <w:t xml:space="preserve">1) при наличии недостоверных сведений в документах, представленных заявителем для получения лицензии;</w:t>
      </w:r>
    </w:p>
    <w:p>
      <w:pPr>
        <w:spacing w:after="60"/>
        <w:ind w:firstLine="567"/>
        <w:jc w:val="both"/>
      </w:pPr>
      <w:r>
        <w:rPr>
          <w:rFonts w:ascii="Arial" w:cs="Arial" w:eastAsia="Arial" w:hAnsi="Arial"/>
          <w:sz w:val="24"/>
          <w:szCs w:val="24"/>
        </w:rPr>
        <w:t xml:space="preserve">2) непредставления/неполного представления документов, требуемых настоящим Положением для получения лицензии, и/или предоставления документов, несоответствующих предъявляемым требованиям, - более двух раз;</w:t>
      </w:r>
    </w:p>
    <w:p>
      <w:pPr>
        <w:spacing w:after="60"/>
        <w:ind w:firstLine="567"/>
        <w:jc w:val="both"/>
      </w:pPr>
      <w:r>
        <w:rPr>
          <w:rFonts w:ascii="Arial" w:cs="Arial" w:eastAsia="Arial" w:hAnsi="Arial"/>
          <w:sz w:val="24"/>
          <w:szCs w:val="24"/>
        </w:rPr>
        <w:t xml:space="preserve">3) невнесения государственной пошлины за выдачу лицензии;</w:t>
      </w:r>
    </w:p>
    <w:p>
      <w:pPr>
        <w:spacing w:after="60"/>
        <w:ind w:firstLine="567"/>
        <w:jc w:val="both"/>
      </w:pPr>
      <w:r>
        <w:rPr>
          <w:rFonts w:ascii="Arial" w:cs="Arial" w:eastAsia="Arial" w:hAnsi="Arial"/>
          <w:sz w:val="24"/>
          <w:szCs w:val="24"/>
        </w:rPr>
        <w:t xml:space="preserve">4) несоответствия заявителя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5) когда осуществление этого вида деятельности законодательными актами запрещено для данной категории субъектов;</w:t>
      </w:r>
    </w:p>
    <w:p>
      <w:pPr>
        <w:spacing w:after="60"/>
        <w:ind w:firstLine="567"/>
        <w:jc w:val="both"/>
      </w:pPr>
      <w:r>
        <w:rPr>
          <w:rFonts w:ascii="Arial" w:cs="Arial" w:eastAsia="Arial" w:hAnsi="Arial"/>
          <w:sz w:val="24"/>
          <w:szCs w:val="24"/>
        </w:rPr>
        <w:t xml:space="preserve">6) несоответствия помещения и оборудования обменного бюро условиям и порядку функционирования обменных бюро, установленных в разделе 3 настоящего Положения;</w:t>
      </w:r>
    </w:p>
    <w:p>
      <w:pPr>
        <w:spacing w:after="6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8) систематического нарушения кассовой дисциплины (в случае если срок действующей лицензии еще не истек) при 2 (двух) и более нарушениях в течение последних 12 (двенадцати) месяцев;</w:t>
      </w:r>
    </w:p>
    <w:p>
      <w:pPr>
        <w:spacing w:after="60"/>
        <w:ind w:firstLine="567"/>
        <w:jc w:val="both"/>
      </w:pPr>
      <w:r>
        <w:rPr>
          <w:rFonts w:ascii="Arial" w:cs="Arial" w:eastAsia="Arial" w:hAnsi="Arial"/>
          <w:sz w:val="24"/>
          <w:szCs w:val="24"/>
        </w:rPr>
        <w:t xml:space="preserve">9) если заявитель или участники заявителя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10) если заявитель или участники заявителя зарегистрированы или проживают на территории государств, которые не применяют либо применяют в недостаточной степени Рекомендации ФАТФ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(перечень таких государств устанавливается Государственной службой финансовой разведки КР);</w:t>
      </w:r>
    </w:p>
    <w:p>
      <w:pPr>
        <w:spacing w:after="60"/>
        <w:ind w:firstLine="567"/>
        <w:jc w:val="both"/>
      </w:pPr>
      <w:r>
        <w:rPr>
          <w:rFonts w:ascii="Arial" w:cs="Arial" w:eastAsia="Arial" w:hAnsi="Arial"/>
          <w:sz w:val="24"/>
          <w:szCs w:val="24"/>
        </w:rPr>
        <w:t xml:space="preserve">11) наличия в отношении заявителя решения суда, запрещающего заявителю занятие данным видом деятельности;</w:t>
      </w:r>
    </w:p>
    <w:p>
      <w:pPr>
        <w:spacing w:after="60"/>
        <w:ind w:firstLine="567"/>
        <w:jc w:val="both"/>
      </w:pPr>
      <w:r>
        <w:rPr>
          <w:rFonts w:ascii="Arial" w:cs="Arial" w:eastAsia="Arial" w:hAnsi="Arial"/>
          <w:sz w:val="24"/>
          <w:szCs w:val="24"/>
        </w:rPr>
        <w:t xml:space="preserve">12) повторного обращения заявителя и/или любых его участников (в том числе путем создания нового юридического лица или участия в уставном капитале другого юридического лица), у которых в течение последних трех лет была отозвана лицензия на право проведении обменных операций с наличной иностранной валютой за нарушение требований законодательства и нормативных правовых актов Национального банка, в том числе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13) нераскрытие информации об источниках формирования оборотных денежных средств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14) установления, что происхождение денежных средств,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15) наличие неснятой и непогашенной судимости за совершение преступления в сфере экономики у учредителя/участника юридического лица-заявителя и/или у руководителя обменного бюро;</w:t>
      </w:r>
    </w:p>
    <w:p>
      <w:pPr>
        <w:spacing w:after="60"/>
        <w:ind w:firstLine="567"/>
        <w:jc w:val="both"/>
      </w:pPr>
      <w:r>
        <w:rPr>
          <w:rFonts w:ascii="Arial" w:cs="Arial" w:eastAsia="Arial" w:hAnsi="Arial"/>
          <w:sz w:val="24"/>
          <w:szCs w:val="24"/>
        </w:rPr>
        <w:t xml:space="preserve">15-1) наличие непогашенной задолженности (штрафа) за нарушения, связанные с проведением операций по обмену с наличной иностранной валютой у учредителя/участника юридического лица-заявителя и/или у руководителя обменного бюро;</w:t>
      </w:r>
    </w:p>
    <w:p>
      <w:pPr>
        <w:spacing w:after="60"/>
        <w:ind w:firstLine="567"/>
        <w:jc w:val="both"/>
      </w:pPr>
      <w:r>
        <w:rPr>
          <w:rFonts w:ascii="Arial" w:cs="Arial" w:eastAsia="Arial" w:hAnsi="Arial"/>
          <w:sz w:val="24"/>
          <w:szCs w:val="24"/>
        </w:rPr>
        <w:t xml:space="preserve">16) воспрепятствование проведению проверки деятельности и помещения обменного бюро на предмет соответствия требованиям настоящего Положения.</w:t>
      </w:r>
    </w:p>
    <w:p>
      <w:pPr>
        <w:spacing w:after="60"/>
        <w:ind w:firstLine="567"/>
        <w:jc w:val="both"/>
      </w:pPr>
      <w:r>
        <w:rPr>
          <w:rFonts w:ascii="Arial" w:cs="Arial" w:eastAsia="Arial" w:hAnsi="Arial"/>
          <w:sz w:val="24"/>
          <w:szCs w:val="24"/>
        </w:rPr>
        <w:t xml:space="preserve">При устранении заявителем оснований, указанных в подпунктах 1-4, 6-8 и 12-14 настоящего пункта, повторное заявление рассматривается на общих основаниях.</w:t>
      </w:r>
    </w:p>
    <w:p>
      <w:pPr>
        <w:spacing w:after="60"/>
        <w:ind w:firstLine="567"/>
        <w:jc w:val="both"/>
      </w:pPr>
      <w:r>
        <w:rPr>
          <w:rFonts w:ascii="Arial" w:cs="Arial" w:eastAsia="Arial" w:hAnsi="Arial"/>
          <w:sz w:val="24"/>
          <w:szCs w:val="24"/>
        </w:rPr>
        <w:t xml:space="preserve">17) осуществление обменных операций с наличной иностранной валютой после истечения срока действия лицензии, в том числе во время подачи документов для получения новой лицензии в соответствии с пунктом 9-1 Положения или до соответствующего решения суда.</w:t>
      </w:r>
    </w:p>
    <w:p>
      <w:pPr>
        <w:spacing w:after="60"/>
        <w:ind w:firstLine="567"/>
        <w:jc w:val="both"/>
      </w:pPr>
      <w:r>
        <w:rPr>
          <w:rFonts w:ascii="Arial" w:cs="Arial" w:eastAsia="Arial" w:hAnsi="Arial"/>
          <w:i/>
          <w:iCs/>
          <w:sz w:val="24"/>
          <w:szCs w:val="24"/>
        </w:rPr>
        <w:t xml:space="preserve"> (В редакции постановлений Правления Национального банка КР от </w:t>
      </w:r>
      <w:hyperlink w:history="1" r:id="rIdq-vnkm3hqat7jbnctn6gi">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r2ueadsrvqgznmbcdqivd">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nxl0zk8on7nxjl8b9ac9l">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9x3ffz2qfhnr_x_rl6niu">
        <w:r>
          <w:rPr>
            <w:rFonts w:ascii="Arial" w:cs="Arial" w:eastAsia="Arial" w:hAnsi="Arial"/>
            <w:i/>
            <w:iCs/>
            <w:color w:val="1D4ED8"/>
            <w:sz w:val="24"/>
            <w:szCs w:val="24"/>
            <w:u w:val="single"/>
          </w:rPr>
          <w:t xml:space="preserve">27 февраля 2019 года № 2019-П-33/9-7, 28 сентября 2021 года № 2021-П-33/53-8))</w:t>
        </w:r>
      </w:hyperlink>
    </w:p>
    <w:p>
      <w:pPr>
        <w:spacing w:after="60"/>
        <w:ind w:firstLine="567"/>
        <w:jc w:val="both"/>
      </w:pPr>
      <w:r>
        <w:rPr>
          <w:rFonts w:ascii="Arial" w:cs="Arial" w:eastAsia="Arial" w:hAnsi="Arial"/>
          <w:sz w:val="24"/>
          <w:szCs w:val="24"/>
        </w:rPr>
        <w:t xml:space="preserve">45. Ответственное структурное подразделение Национального банка письменно доводит информацию о принятом решении об отказе в выдаче лицензии до сведения заявителя в течение 3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Решения Национального банка о возврате заявления, об отказе в выдаче лицензии и регистрации обменного бюро/дополнительного обменного бюро могут быть обжалованы заявителем (лицензиатом)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прекращения действия лицензии</w:t>
      </w:r>
    </w:p>
    <w:p>
      <w:pPr>
        <w:spacing w:after="60"/>
        <w:ind w:firstLine="567"/>
        <w:jc w:val="both"/>
      </w:pPr>
      <w:r>
        <w:rPr>
          <w:rFonts w:ascii="Arial" w:cs="Arial" w:eastAsia="Arial" w:hAnsi="Arial"/>
          <w:sz w:val="24"/>
          <w:szCs w:val="24"/>
        </w:rPr>
        <w:t xml:space="preserve">47. Лицензия прекращает свое действие в случае:</w:t>
      </w:r>
    </w:p>
    <w:p>
      <w:pPr>
        <w:spacing w:after="60"/>
        <w:ind w:firstLine="567"/>
        <w:jc w:val="both"/>
      </w:pPr>
      <w:r>
        <w:rPr>
          <w:rFonts w:ascii="Arial" w:cs="Arial" w:eastAsia="Arial" w:hAnsi="Arial"/>
          <w:sz w:val="24"/>
          <w:szCs w:val="24"/>
        </w:rPr>
        <w:t xml:space="preserve">1) ее отзыва;</w:t>
      </w:r>
    </w:p>
    <w:p>
      <w:pPr>
        <w:spacing w:after="60"/>
        <w:ind w:firstLine="567"/>
        <w:jc w:val="both"/>
      </w:pPr>
      <w:r>
        <w:rPr>
          <w:rFonts w:ascii="Arial" w:cs="Arial" w:eastAsia="Arial" w:hAnsi="Arial"/>
          <w:sz w:val="24"/>
          <w:szCs w:val="24"/>
        </w:rPr>
        <w:t xml:space="preserve">2) прекращения деятельности юридического лица (вследствие ликвидации или реорганизации);</w:t>
      </w:r>
    </w:p>
    <w:p>
      <w:pPr>
        <w:spacing w:after="60"/>
        <w:ind w:firstLine="567"/>
        <w:jc w:val="both"/>
      </w:pPr>
      <w:r>
        <w:rPr>
          <w:rFonts w:ascii="Arial" w:cs="Arial" w:eastAsia="Arial" w:hAnsi="Arial"/>
          <w:sz w:val="24"/>
          <w:szCs w:val="24"/>
        </w:rPr>
        <w:t xml:space="preserve">3) письменного заявления юридического лица о прекращении совершения обменных операций с наличной иностранной валютой и возврате лицензии;</w:t>
      </w:r>
    </w:p>
    <w:p>
      <w:pPr>
        <w:spacing w:after="60"/>
        <w:ind w:firstLine="567"/>
        <w:jc w:val="both"/>
      </w:pPr>
      <w:r>
        <w:rPr>
          <w:rFonts w:ascii="Arial" w:cs="Arial" w:eastAsia="Arial" w:hAnsi="Arial"/>
          <w:sz w:val="24"/>
          <w:szCs w:val="24"/>
        </w:rPr>
        <w:t xml:space="preserve">4) изменения наименования юридического лица, открывшего обменное бюро, без соответствующей перерегистрации лицензии и уведомления Национального банка;</w:t>
      </w:r>
    </w:p>
    <w:p>
      <w:pPr>
        <w:spacing w:after="60"/>
        <w:ind w:firstLine="567"/>
        <w:jc w:val="both"/>
      </w:pPr>
      <w:r>
        <w:rPr>
          <w:rFonts w:ascii="Arial" w:cs="Arial" w:eastAsia="Arial" w:hAnsi="Arial"/>
          <w:sz w:val="24"/>
          <w:szCs w:val="24"/>
        </w:rPr>
        <w:t xml:space="preserve">5) в иных случаях, предусмотренных законодательством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2gioht_qbkxean8wx3-pc">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прекращении действия лицензии в течение 3-х рабочих дней юридическое лицо, которому была выдана лицензия, обязано сдать оригинал лицензии и письмо о регистрации обменного бюро в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gsxfim1z8yb0pspuyvhxs">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Порядок применения мер воздействия, в том числе отзыва лицензии</w:t>
      </w:r>
    </w:p>
    <w:p>
      <w:pPr>
        <w:spacing w:after="60"/>
        <w:ind w:firstLine="567"/>
        <w:jc w:val="both"/>
      </w:pPr>
      <w:r>
        <w:rPr>
          <w:rFonts w:ascii="Arial" w:cs="Arial" w:eastAsia="Arial" w:hAnsi="Arial"/>
          <w:sz w:val="24"/>
          <w:szCs w:val="24"/>
        </w:rPr>
        <w:t xml:space="preserve">49. Национальный банк имеет право применять меры воздействия (предупреждение, предписание, штрафные санкции) в отношении обменных бюро в случаях:</w:t>
      </w:r>
    </w:p>
    <w:p>
      <w:pPr>
        <w:spacing w:after="60"/>
        <w:ind w:firstLine="567"/>
        <w:jc w:val="both"/>
      </w:pPr>
      <w:r>
        <w:rPr>
          <w:rFonts w:ascii="Arial" w:cs="Arial" w:eastAsia="Arial" w:hAnsi="Arial"/>
          <w:sz w:val="24"/>
          <w:szCs w:val="24"/>
        </w:rPr>
        <w:t xml:space="preserve">1) несоблюдения законодательства Кыргызской Республики, включая нормативные правовые акты Национального банка, в том числе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несоблюдения порядка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3) нарушения кассовой дисциплины;</w:t>
      </w:r>
    </w:p>
    <w:p>
      <w:pPr>
        <w:spacing w:after="60"/>
        <w:ind w:firstLine="567"/>
        <w:jc w:val="both"/>
      </w:pPr>
      <w:r>
        <w:rPr>
          <w:rFonts w:ascii="Arial" w:cs="Arial" w:eastAsia="Arial" w:hAnsi="Arial"/>
          <w:sz w:val="24"/>
          <w:szCs w:val="24"/>
        </w:rPr>
        <w:t xml:space="preserve">4) осуществления операций, не предусмотренных лицензией;</w:t>
      </w:r>
    </w:p>
    <w:p>
      <w:pPr>
        <w:spacing w:after="60"/>
        <w:ind w:firstLine="567"/>
        <w:jc w:val="both"/>
      </w:pPr>
      <w:r>
        <w:rPr>
          <w:rFonts w:ascii="Arial" w:cs="Arial" w:eastAsia="Arial" w:hAnsi="Arial"/>
          <w:sz w:val="24"/>
          <w:szCs w:val="24"/>
        </w:rPr>
        <w:t xml:space="preserve">5) передачи лицензии третьим лицам;</w:t>
      </w:r>
    </w:p>
    <w:p>
      <w:pPr>
        <w:spacing w:after="60"/>
        <w:ind w:firstLine="567"/>
        <w:jc w:val="both"/>
      </w:pPr>
      <w:r>
        <w:rPr>
          <w:rFonts w:ascii="Arial" w:cs="Arial" w:eastAsia="Arial" w:hAnsi="Arial"/>
          <w:sz w:val="24"/>
          <w:szCs w:val="24"/>
        </w:rPr>
        <w:t xml:space="preserve">6) нарушения условий и порядка функционирования обменных бюро;</w:t>
      </w:r>
    </w:p>
    <w:p>
      <w:pPr>
        <w:spacing w:after="60"/>
        <w:ind w:firstLine="567"/>
        <w:jc w:val="both"/>
      </w:pPr>
      <w:r>
        <w:rPr>
          <w:rFonts w:ascii="Arial" w:cs="Arial" w:eastAsia="Arial" w:hAnsi="Arial"/>
          <w:sz w:val="24"/>
          <w:szCs w:val="24"/>
        </w:rPr>
        <w:t xml:space="preserve">7) несвоевременного представления либо непредставления отчетности более чем три раза за 12 последовательных календарных месяцев, или предоставления недостоверной отчетности;</w:t>
      </w:r>
    </w:p>
    <w:p>
      <w:pPr>
        <w:spacing w:after="60"/>
        <w:ind w:firstLine="567"/>
        <w:jc w:val="both"/>
      </w:pPr>
      <w:r>
        <w:rPr>
          <w:rFonts w:ascii="Arial" w:cs="Arial" w:eastAsia="Arial" w:hAnsi="Arial"/>
          <w:sz w:val="24"/>
          <w:szCs w:val="24"/>
        </w:rPr>
        <w:t xml:space="preserve">8) обнаружения недостоверных сведений, на основании которых выдана лицензия, либо обнаружения недостоверных сведений в документации обменного бюро;</w:t>
      </w:r>
    </w:p>
    <w:p>
      <w:pPr>
        <w:spacing w:after="60"/>
        <w:ind w:firstLine="567"/>
        <w:jc w:val="both"/>
      </w:pPr>
      <w:r>
        <w:rPr>
          <w:rFonts w:ascii="Arial" w:cs="Arial" w:eastAsia="Arial" w:hAnsi="Arial"/>
          <w:sz w:val="24"/>
          <w:szCs w:val="24"/>
        </w:rPr>
        <w:t xml:space="preserve">9) отсутствия либо обнаружения неисправных технических средств, предназначенных для работы с наличностью - кассового аппарата или компьютера с фискальной картой, детектора валют (за исключением случаев наличия документов, подтверждающих проведение ремонта или его замены);</w:t>
      </w:r>
    </w:p>
    <w:p>
      <w:pPr>
        <w:spacing w:after="60"/>
        <w:ind w:firstLine="567"/>
        <w:jc w:val="both"/>
      </w:pPr>
      <w:r>
        <w:rPr>
          <w:rFonts w:ascii="Arial" w:cs="Arial" w:eastAsia="Arial" w:hAnsi="Arial"/>
          <w:i/>
          <w:iCs/>
          <w:sz w:val="24"/>
          <w:szCs w:val="24"/>
        </w:rPr>
        <w:t xml:space="preserve">10)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sz w:val="24"/>
          <w:szCs w:val="24"/>
        </w:rPr>
        <w:t xml:space="preserve">11) в иных случаях, предусмотренных законодательством Кыргызской Республики, включая нормативные правовые акты Национального банка;</w:t>
      </w:r>
    </w:p>
    <w:p>
      <w:pPr>
        <w:spacing w:after="60"/>
        <w:ind w:firstLine="567"/>
        <w:jc w:val="both"/>
      </w:pPr>
      <w:r>
        <w:rPr>
          <w:rFonts w:ascii="Arial" w:cs="Arial" w:eastAsia="Arial" w:hAnsi="Arial"/>
          <w:sz w:val="24"/>
          <w:szCs w:val="24"/>
        </w:rPr>
        <w:t xml:space="preserve">12) обнаружения осуществления обменных операций с наличной иностранной валютой в период приостановления деятельности, согласно поданному уведомлению в Национальный банк.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tjh6hkqj2chdcqtadyh7">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9emq7zhuyu61jn77n6pid">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В отдельных случаях за одно нарушение возможно применение двух и более мер воздействия. Меры воздействия могут применяться как в последовательном порядке, так и выборочно, в зависимости от характера и вида допущенного нарушения.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50-1. В случае несогласия лицензиата с решениями Национального банка о применении мер воздействия в отношении обменного бюро, в том числе об отзыве лицензии либо приостановлении ее действия, данные решения Национального банка могут быть обжалованы лицензиатом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Национальный банк имеет право отозвать лицензию в случаях:</w:t>
      </w:r>
    </w:p>
    <w:p>
      <w:pPr>
        <w:spacing w:after="60"/>
        <w:ind w:firstLine="567"/>
        <w:jc w:val="both"/>
      </w:pPr>
      <w:r>
        <w:rPr>
          <w:rFonts w:ascii="Arial" w:cs="Arial" w:eastAsia="Arial" w:hAnsi="Arial"/>
          <w:sz w:val="24"/>
          <w:szCs w:val="24"/>
        </w:rPr>
        <w:t xml:space="preserve">1) систематического невыполнения требований предупреждений и предписаний Национального банка (два и более раза);</w:t>
      </w:r>
    </w:p>
    <w:p>
      <w:pPr>
        <w:spacing w:after="60"/>
        <w:ind w:firstLine="567"/>
        <w:jc w:val="both"/>
      </w:pPr>
      <w:r>
        <w:rPr>
          <w:rFonts w:ascii="Arial" w:cs="Arial" w:eastAsia="Arial" w:hAnsi="Arial"/>
          <w:sz w:val="24"/>
          <w:szCs w:val="24"/>
        </w:rPr>
        <w:t xml:space="preserve">2) наличия вступившего в законную силу решения суда, запрещающего занятие данным видом деятельности юридическому лицу, имеющему лицензию на осуществление обменных операций;</w:t>
      </w:r>
    </w:p>
    <w:p>
      <w:pPr>
        <w:spacing w:after="60"/>
        <w:ind w:firstLine="567"/>
        <w:jc w:val="both"/>
      </w:pPr>
      <w:r>
        <w:rPr>
          <w:rFonts w:ascii="Arial" w:cs="Arial" w:eastAsia="Arial" w:hAnsi="Arial"/>
          <w:sz w:val="24"/>
          <w:szCs w:val="24"/>
        </w:rPr>
        <w:t xml:space="preserve">3) неосуществления деятельности обменного бюро более трех последовательных календарных месяцев;</w:t>
      </w:r>
    </w:p>
    <w:p>
      <w:pPr>
        <w:spacing w:after="60"/>
        <w:ind w:firstLine="567"/>
        <w:jc w:val="both"/>
      </w:pPr>
      <w:r>
        <w:rPr>
          <w:rFonts w:ascii="Arial" w:cs="Arial" w:eastAsia="Arial" w:hAnsi="Arial"/>
          <w:sz w:val="24"/>
          <w:szCs w:val="24"/>
        </w:rPr>
        <w:t xml:space="preserve">4) функционирования обменного бюро по адресу, не соответствующему указанному в письме об его регистрации и/или без соответствующей регистрации дополнительного обменного бюро;</w:t>
      </w:r>
    </w:p>
    <w:p>
      <w:pPr>
        <w:spacing w:after="60"/>
        <w:ind w:firstLine="567"/>
        <w:jc w:val="both"/>
      </w:pPr>
      <w:r>
        <w:rPr>
          <w:rFonts w:ascii="Arial" w:cs="Arial" w:eastAsia="Arial" w:hAnsi="Arial"/>
          <w:sz w:val="24"/>
          <w:szCs w:val="24"/>
        </w:rPr>
        <w:t xml:space="preserve">5) подтверждения фактов, изложенных в жалобах потребителей;</w:t>
      </w:r>
    </w:p>
    <w:p>
      <w:pPr>
        <w:spacing w:after="60"/>
        <w:ind w:firstLine="567"/>
        <w:jc w:val="both"/>
      </w:pPr>
      <w:r>
        <w:rPr>
          <w:rFonts w:ascii="Arial" w:cs="Arial" w:eastAsia="Arial" w:hAnsi="Arial"/>
          <w:sz w:val="24"/>
          <w:szCs w:val="24"/>
        </w:rPr>
        <w:t xml:space="preserve">6) отсутствия документа, подтверждающего уплату налога на основе обязательного патента на услуги обменного бюро;</w:t>
      </w:r>
    </w:p>
    <w:p>
      <w:pPr>
        <w:spacing w:after="60"/>
        <w:ind w:firstLine="567"/>
        <w:jc w:val="both"/>
      </w:pPr>
      <w:r>
        <w:rPr>
          <w:rFonts w:ascii="Arial" w:cs="Arial" w:eastAsia="Arial" w:hAnsi="Arial"/>
          <w:sz w:val="24"/>
          <w:szCs w:val="24"/>
        </w:rPr>
        <w:t xml:space="preserve">7) препятствия или задержки проведения проверки обменного бюро;</w:t>
      </w:r>
    </w:p>
    <w:p>
      <w:pPr>
        <w:spacing w:after="60"/>
        <w:ind w:firstLine="567"/>
        <w:jc w:val="both"/>
      </w:pPr>
      <w:r>
        <w:rPr>
          <w:rFonts w:ascii="Arial" w:cs="Arial" w:eastAsia="Arial" w:hAnsi="Arial"/>
          <w:sz w:val="24"/>
          <w:szCs w:val="24"/>
        </w:rPr>
        <w:t xml:space="preserve">8) одновременного нарушения более трех подпунктов пункта 49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pzpkayx5byh_fysw768bc">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Лицензиат и/или его любой участник не вправе в течение трех лет с момента отзыва лицензии каким-либо образом (в том числе путем создания юридического лица или участия в уставном капитале другого юридического лица) получить лицензию Национального банка на право проведения обменных операций с наличной иностранной валютой.</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v2bbmyg1dfvbg8g6kqjx8">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Уполномоченные сотрудники Национального банка при проведении проверки деятельности обменного бюро вправе изъять лицензию с составлением соответствующего акта в случаях:</w:t>
      </w:r>
    </w:p>
    <w:p>
      <w:pPr>
        <w:spacing w:after="60"/>
        <w:ind w:firstLine="567"/>
        <w:jc w:val="both"/>
      </w:pPr>
      <w:r>
        <w:rPr>
          <w:rFonts w:ascii="Arial" w:cs="Arial" w:eastAsia="Arial" w:hAnsi="Arial"/>
          <w:sz w:val="24"/>
          <w:szCs w:val="24"/>
        </w:rPr>
        <w:t xml:space="preserve">- обнаружения нарушений требований Национального банка, предусматривающих отзыв лицензии;</w:t>
      </w:r>
    </w:p>
    <w:p>
      <w:pPr>
        <w:spacing w:after="60"/>
        <w:ind w:firstLine="567"/>
        <w:jc w:val="both"/>
      </w:pPr>
      <w:r>
        <w:rPr>
          <w:rFonts w:ascii="Arial" w:cs="Arial" w:eastAsia="Arial" w:hAnsi="Arial"/>
          <w:sz w:val="24"/>
          <w:szCs w:val="24"/>
        </w:rPr>
        <w:t xml:space="preserve">- обнаружения повторного совершения нарушений, о которых ранее направлялись предупреждение или предписание об их устранении, либо за совершение которых ранее налагались штрафные санкции.</w:t>
      </w:r>
    </w:p>
    <w:p>
      <w:pPr>
        <w:spacing w:after="60"/>
        <w:ind w:firstLine="567"/>
        <w:jc w:val="both"/>
      </w:pPr>
      <w:r>
        <w:rPr>
          <w:rFonts w:ascii="Arial" w:cs="Arial" w:eastAsia="Arial" w:hAnsi="Arial"/>
          <w:sz w:val="24"/>
          <w:szCs w:val="24"/>
        </w:rPr>
        <w:t xml:space="preserve">54. При изъятии лицензии срок ее действия приостанавливается сроком до 7 рабочих дней для принятия решения об отзыве лицензии или применения других видов мер воздействия.</w:t>
      </w:r>
    </w:p>
    <w:p>
      <w:pPr>
        <w:spacing w:after="60"/>
        <w:ind w:firstLine="567"/>
        <w:jc w:val="both"/>
      </w:pPr>
      <w:r>
        <w:rPr>
          <w:rFonts w:ascii="Arial" w:cs="Arial" w:eastAsia="Arial" w:hAnsi="Arial"/>
          <w:sz w:val="24"/>
          <w:szCs w:val="24"/>
        </w:rPr>
        <w:t xml:space="preserve">В случае принятия решения об отклонении предложения об отзыве лицензии и применении других мер воздействия, лицензия возвращается ее владельцу.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Действие лицензии прекращается с момента вынесения решения об ее отзыве.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N 0000
 на право совершения обменных операций с наличной иностранной валютой
 зарегистрирована "___" _______ 200__ года</w:t>
      </w:r>
    </w:p>
    <w:p>
      <w:pPr>
        <w:spacing w:after="200"/>
        <w:jc w:val="center"/>
      </w:pPr>
      <w:r>
        <w:rPr>
          <w:rFonts w:ascii="Arial" w:cs="Arial" w:eastAsia="Arial" w:hAnsi="Arial"/>
          <w:i/>
          <w:iCs/>
          <w:sz w:val="24"/>
          <w:szCs w:val="24"/>
        </w:rPr>
        <w:t xml:space="preserve">(В редакции постановления Правления Национального банка КР от </w:t>
      </w:r>
      <w:hyperlink w:history="1" r:id="rIduupgkcagwbu6yfhznwi4a">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ahed_uw7t5t8zcwqa5n5c">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Национальный банк Кыргызской Республики предоставляет ________________________________ (наименование юридического лица) ___________________________________________________ (г.Бишкек/наименование области) право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На основании настоящей лицензии обменное бюро может проводить следующие обменные операции за счет оборотных средств и от своего имени:</w:t>
      </w:r>
    </w:p>
    <w:p>
      <w:pPr>
        <w:spacing w:after="60"/>
        <w:ind w:firstLine="567"/>
        <w:jc w:val="both"/>
      </w:pPr>
      <w:r>
        <w:rPr>
          <w:rFonts w:ascii="Arial" w:cs="Arial" w:eastAsia="Arial" w:hAnsi="Arial"/>
          <w:sz w:val="24"/>
          <w:szCs w:val="24"/>
        </w:rPr>
        <w:t xml:space="preserve">а) покупку наличной иностранной валюты за наличную национальную валюту;</w:t>
      </w:r>
    </w:p>
    <w:p>
      <w:pPr>
        <w:spacing w:after="60"/>
        <w:ind w:firstLine="567"/>
        <w:jc w:val="both"/>
      </w:pPr>
      <w:r>
        <w:rPr>
          <w:rFonts w:ascii="Arial" w:cs="Arial" w:eastAsia="Arial" w:hAnsi="Arial"/>
          <w:sz w:val="24"/>
          <w:szCs w:val="24"/>
        </w:rPr>
        <w:t xml:space="preserve">б) продажу наличной иностранной валюты за наличную национальную валюту.</w:t>
      </w:r>
    </w:p>
    <w:p>
      <w:pPr>
        <w:spacing w:after="60"/>
        <w:ind w:firstLine="567"/>
        <w:jc w:val="both"/>
      </w:pPr>
      <w:r>
        <w:rPr>
          <w:rFonts w:ascii="Arial" w:cs="Arial" w:eastAsia="Arial" w:hAnsi="Arial"/>
          <w:sz w:val="24"/>
          <w:szCs w:val="24"/>
        </w:rPr>
        <w:t xml:space="preserve">Национальный банк Кыргызской Республики не несет ответственности по рискам, имеющим место по операциям обмена наличной иностранной валюты.</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обменные операции с наличной иностранной валютой, прямо оговоренные в лицензии.</w:t>
      </w:r>
    </w:p>
    <w:p>
      <w:pPr>
        <w:spacing w:after="60"/>
        <w:ind w:firstLine="567"/>
        <w:jc w:val="both"/>
      </w:pPr>
      <w:r>
        <w:rPr>
          <w:rFonts w:ascii="Arial" w:cs="Arial" w:eastAsia="Arial" w:hAnsi="Arial"/>
          <w:sz w:val="24"/>
          <w:szCs w:val="24"/>
        </w:rPr>
        <w:t xml:space="preserve">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 в качестве предоплаты по заранее оговоренному курсу обмена; осуществлять другие операции, прямо не оговоренные в лицензии.</w:t>
      </w:r>
    </w:p>
    <w:p>
      <w:pPr>
        <w:spacing w:after="60"/>
        <w:ind w:firstLine="567"/>
        <w:jc w:val="both"/>
      </w:pPr>
      <w:r>
        <w:rPr>
          <w:rFonts w:ascii="Arial" w:cs="Arial" w:eastAsia="Arial" w:hAnsi="Arial"/>
          <w:sz w:val="24"/>
          <w:szCs w:val="24"/>
        </w:rPr>
        <w:t xml:space="preserve">Совершение операций, не предусмотренных в лицензии,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и действительна в течение пяти лет.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Лицо, уполномоченное Председателем Национального банка </w:t>
      </w:r>
    </w:p>
    <w:p>
      <w:pPr>
        <w:spacing w:after="60"/>
        <w:ind w:firstLine="567"/>
        <w:jc w:val="both"/>
      </w:pPr>
      <w:r>
        <w:rPr>
          <w:rFonts w:ascii="Arial" w:cs="Arial" w:eastAsia="Arial" w:hAnsi="Arial"/>
          <w:sz w:val="24"/>
          <w:szCs w:val="24"/>
        </w:rPr>
        <w:t xml:space="preserve">______________________________________________ (подпись) (ФИО должностного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w:t>
      </w:r>
    </w:p>
    <w:p>
      <w:pPr>
        <w:spacing w:after="60"/>
        <w:ind w:firstLine="567"/>
        <w:jc w:val="both"/>
      </w:pPr>
      <w:r>
        <w:rPr>
          <w:rFonts w:ascii="Arial" w:cs="Arial" w:eastAsia="Arial" w:hAnsi="Arial"/>
          <w:sz w:val="24"/>
          <w:szCs w:val="24"/>
        </w:rPr>
        <w:t xml:space="preserve">_______________________________________</w:t>
      </w:r>
    </w:p>
    <w:p>
      <w:pPr>
        <w:spacing w:after="60"/>
        <w:ind w:firstLine="567"/>
        <w:jc w:val="both"/>
      </w:pPr>
      <w:r>
        <w:rPr>
          <w:rFonts w:ascii="Arial" w:cs="Arial" w:eastAsia="Arial" w:hAnsi="Arial"/>
          <w:sz w:val="24"/>
          <w:szCs w:val="24"/>
        </w:rPr>
        <w:t xml:space="preserve">(наименование и адрес юридического лица)</w:t>
      </w:r>
    </w:p>
    <w:p>
      <w:pPr>
        <w:spacing w:after="60"/>
        <w:ind w:firstLine="567"/>
        <w:jc w:val="both"/>
      </w:pPr>
      <w:r>
        <w:rPr>
          <w:rFonts w:ascii="Arial" w:cs="Arial" w:eastAsia="Arial" w:hAnsi="Arial"/>
          <w:sz w:val="24"/>
          <w:szCs w:val="24"/>
        </w:rPr>
        <w:t xml:space="preserve">_______________________________________</w:t>
      </w:r>
    </w:p>
    <w:p>
      <w:pPr>
        <w:spacing w:after="200"/>
        <w:jc w:val="center"/>
      </w:pPr>
      <w:r>
        <w:rPr>
          <w:rFonts w:ascii="Arial" w:cs="Arial" w:eastAsia="Arial" w:hAnsi="Arial"/>
          <w:b/>
          <w:bCs/>
          <w:sz w:val="24"/>
          <w:szCs w:val="24"/>
        </w:rPr>
        <w:t xml:space="preserve">ЗАЯВЛЕНИЕ
 </w:t>
      </w:r>
      <w:r>
        <w:rPr>
          <w:rFonts w:ascii="Arial" w:cs="Arial" w:eastAsia="Arial" w:hAnsi="Arial"/>
          <w:b/>
          <w:bCs/>
          <w:sz w:val="24"/>
          <w:szCs w:val="24"/>
        </w:rPr>
        <w:t xml:space="preserve">на выдачу лицензии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monjac6gicpkg9l13uao4">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hyperlink w:history="1" r:id="rId4pe1rthi-cjqwqtoerxyk">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выдать лицензию на право проведения обменных операций с наличной иностранной валютой и зарегистрировать обменное бюро.</w:t>
      </w:r>
    </w:p>
    <w:p>
      <w:pPr>
        <w:spacing w:after="60"/>
        <w:ind w:firstLine="567"/>
        <w:jc w:val="both"/>
      </w:pPr>
      <w:r>
        <w:rPr>
          <w:rFonts w:ascii="Arial" w:cs="Arial" w:eastAsia="Arial" w:hAnsi="Arial"/>
          <w:sz w:val="24"/>
          <w:szCs w:val="24"/>
        </w:rPr>
        <w:t xml:space="preserve">1. Адрес обменного бюро: _______________________________________________</w:t>
      </w:r>
    </w:p>
    <w:p>
      <w:pPr>
        <w:spacing w:after="60"/>
        <w:ind w:firstLine="567"/>
        <w:jc w:val="both"/>
      </w:pPr>
      <w:r>
        <w:rPr>
          <w:rFonts w:ascii="Arial" w:cs="Arial" w:eastAsia="Arial" w:hAnsi="Arial"/>
          <w:sz w:val="24"/>
          <w:szCs w:val="24"/>
        </w:rPr>
        <w:t xml:space="preserve">2. Руководитель обменного бюро: ________________________________________</w:t>
      </w:r>
    </w:p>
    <w:p>
      <w:pPr>
        <w:spacing w:after="60"/>
        <w:ind w:firstLine="567"/>
        <w:jc w:val="both"/>
      </w:pPr>
      <w:r>
        <w:rPr>
          <w:rFonts w:ascii="Arial" w:cs="Arial" w:eastAsia="Arial" w:hAnsi="Arial"/>
          <w:sz w:val="24"/>
          <w:szCs w:val="24"/>
        </w:rPr>
        <w:t xml:space="preserve">3. Номер телефона обменного бюро: ______________________________________</w:t>
      </w:r>
    </w:p>
    <w:p>
      <w:pPr>
        <w:spacing w:after="60"/>
        <w:ind w:firstLine="567"/>
        <w:jc w:val="both"/>
      </w:pPr>
      <w:r>
        <w:rPr>
          <w:rFonts w:ascii="Arial" w:cs="Arial" w:eastAsia="Arial" w:hAnsi="Arial"/>
          <w:sz w:val="24"/>
          <w:szCs w:val="24"/>
        </w:rPr>
        <w:t xml:space="preserve">электронный адрес: ____________________________________________________</w:t>
      </w:r>
    </w:p>
    <w:p>
      <w:pPr>
        <w:spacing w:after="60"/>
        <w:ind w:firstLine="567"/>
        <w:jc w:val="both"/>
      </w:pPr>
      <w:r>
        <w:rPr>
          <w:rFonts w:ascii="Arial" w:cs="Arial" w:eastAsia="Arial" w:hAnsi="Arial"/>
          <w:sz w:val="24"/>
          <w:szCs w:val="24"/>
        </w:rPr>
        <w:t xml:space="preserve">4. Контактный телефон: _________________________________________________</w:t>
      </w:r>
    </w:p>
    <w:p>
      <w:pPr>
        <w:spacing w:after="60"/>
        <w:ind w:firstLine="567"/>
        <w:jc w:val="both"/>
      </w:pPr>
      <w:r>
        <w:rPr>
          <w:rFonts w:ascii="Arial" w:cs="Arial" w:eastAsia="Arial" w:hAnsi="Arial"/>
          <w:sz w:val="24"/>
          <w:szCs w:val="24"/>
        </w:rPr>
        <w:t xml:space="preserve">5. Данные сотрудников обменного бюро (принимающих участие в операциях по обмену наличной иностранной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540"/>
        <w:gridCol w:w="1514"/>
        <w:gridCol w:w="1946"/>
        <w:gridCol w:w="1539"/>
        <w:gridCol w:w="2003"/>
      </w:tblGrid>
      <w:tr>
        <w:tc>
          <w:tcPr>
            <w:tcW w:type="dxa" w:w="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 паспорта</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выдавший паспорт</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жительства</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В случае если юридическое лицо намеревается осуществлять операции по обмену с наличной иностранной валютой на сезонной основе (менее 4 </w:t>
      </w:r>
      <w:r>
        <w:rPr>
          <w:rFonts w:ascii="Arial" w:cs="Arial" w:eastAsia="Arial" w:hAnsi="Arial"/>
          <w:sz w:val="24"/>
          <w:szCs w:val="24"/>
        </w:rPr>
        <w:t xml:space="preserve">месяцев последовательно в одном календарном году), указывается период приостановления деятельности.</w:t>
      </w:r>
    </w:p>
    <w:p>
      <w:pPr>
        <w:spacing w:after="60"/>
        <w:ind w:firstLine="567"/>
        <w:jc w:val="both"/>
      </w:pPr>
      <w:r>
        <w:rPr>
          <w:rFonts w:ascii="Arial" w:cs="Arial" w:eastAsia="Arial" w:hAnsi="Arial"/>
          <w:sz w:val="24"/>
          <w:szCs w:val="24"/>
        </w:rPr>
        <w:t xml:space="preserve">Необходимые для получения лицензии документы прилагаются.</w:t>
      </w:r>
    </w:p>
    <w:p>
      <w:pPr>
        <w:spacing w:after="60"/>
        <w:ind w:firstLine="567"/>
        <w:jc w:val="both"/>
      </w:pPr>
      <w:r>
        <w:rPr>
          <w:rFonts w:ascii="Arial" w:cs="Arial" w:eastAsia="Arial" w:hAnsi="Arial"/>
          <w:sz w:val="24"/>
          <w:szCs w:val="24"/>
        </w:rPr>
        <w:t xml:space="preserve">С нормативными правовыми актами Национального банка, регулирующими деятельность обменных бюро, ознакомлены.</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подтверждаем.</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 юридического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Адрес обменного бюро _____________________________________________</w:t>
      </w:r>
    </w:p>
    <w:p>
      <w:pPr>
        <w:spacing w:after="400" w:before="400"/>
        <w:jc w:val="center"/>
      </w:pPr>
      <w:r>
        <w:rPr>
          <w:rFonts w:ascii="Arial" w:cs="Arial" w:eastAsia="Arial" w:hAnsi="Arial"/>
          <w:b/>
          <w:bCs/>
          <w:sz w:val="32"/>
          <w:szCs w:val="32"/>
        </w:rPr>
        <w:t xml:space="preserve">СВЕДЕНИЯ
 об оборотных средствах обменного бюро
 по состоянию на "___" _________ 200__ г.</w:t>
      </w:r>
    </w:p>
    <w:p>
      <w:pPr>
        <w:spacing w:after="200"/>
        <w:jc w:val="center"/>
      </w:pPr>
      <w:r>
        <w:rPr>
          <w:rFonts w:ascii="Arial" w:cs="Arial" w:eastAsia="Arial" w:hAnsi="Arial"/>
          <w:i/>
          <w:iCs/>
          <w:sz w:val="24"/>
          <w:szCs w:val="24"/>
        </w:rPr>
        <w:t xml:space="preserve">(Утратило силу
 в соответствии с </w:t>
      </w:r>
      <w:hyperlink w:history="1" r:id="rIdrnwkj_nmlkx1zvznzhun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ПИСЬМО
 о регистрации обменного бюро</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hajrwatnoouyfkklnjnla">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v44wtduv-op6f-eyjs0tw">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zxhysq-1jsxruxim_thfs">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подтверждается, что обменное бюро, расположенное по адресу</w:t>
      </w:r>
    </w:p>
    <w:p>
      <w:pPr>
        <w:spacing w:after="60"/>
        <w:ind w:firstLine="567"/>
        <w:jc w:val="both"/>
      </w:pPr>
      <w:r>
        <w:rPr>
          <w:rFonts w:ascii="Arial" w:cs="Arial" w:eastAsia="Arial" w:hAnsi="Arial"/>
          <w:sz w:val="24"/>
          <w:szCs w:val="24"/>
        </w:rPr>
        <w:t xml:space="preserve">_________________________________________________ (адрес обменного бюро)</w:t>
      </w:r>
    </w:p>
    <w:p>
      <w:pPr>
        <w:spacing w:after="60"/>
        <w:ind w:firstLine="567"/>
        <w:jc w:val="both"/>
      </w:pPr>
      <w:r>
        <w:rPr>
          <w:rFonts w:ascii="Arial" w:cs="Arial" w:eastAsia="Arial" w:hAnsi="Arial"/>
          <w:sz w:val="24"/>
          <w:szCs w:val="24"/>
        </w:rPr>
        <w:t xml:space="preserve">принадлежащее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 адрес юридического лица)</w:t>
      </w:r>
    </w:p>
    <w:p>
      <w:pPr>
        <w:spacing w:after="60"/>
        <w:ind w:firstLine="567"/>
        <w:jc w:val="both"/>
      </w:pPr>
      <w:r>
        <w:rPr>
          <w:rFonts w:ascii="Arial" w:cs="Arial" w:eastAsia="Arial" w:hAnsi="Arial"/>
          <w:sz w:val="24"/>
          <w:szCs w:val="24"/>
        </w:rPr>
        <w:t xml:space="preserve">зарегистрировано за номером ___________ в Национальном банке Кыргызской Республики.</w:t>
      </w:r>
    </w:p>
    <w:p>
      <w:pPr>
        <w:spacing w:after="60"/>
        <w:ind w:firstLine="567"/>
        <w:jc w:val="both"/>
      </w:pPr>
      <w:r>
        <w:rPr>
          <w:rFonts w:ascii="Arial" w:cs="Arial" w:eastAsia="Arial" w:hAnsi="Arial"/>
          <w:sz w:val="24"/>
          <w:szCs w:val="24"/>
        </w:rPr>
        <w:t xml:space="preserve">Письмо о регистрации обменного бюро не заменяет лицензии Национального банка Кыргызской Республики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Копия письма недействительна.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УННО Национального банка (Начальник областного управления Национального банка</w:t>
      </w:r>
    </w:p>
    <w:p>
      <w:pPr>
        <w:spacing w:after="60"/>
        <w:ind w:firstLine="567"/>
        <w:jc w:val="both"/>
      </w:pPr>
      <w:r>
        <w:rPr>
          <w:rFonts w:ascii="Arial" w:cs="Arial" w:eastAsia="Arial" w:hAnsi="Arial"/>
          <w:sz w:val="24"/>
          <w:szCs w:val="24"/>
        </w:rPr>
        <w:t xml:space="preserve">___________ (подпись) __________________ (ФИО)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Национальный банк Кыргызской Республики</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(наименование юридического лица)</w:t>
      </w:r>
    </w:p>
    <w:p>
      <w:pPr>
        <w:spacing w:after="400" w:before="400"/>
        <w:jc w:val="center"/>
      </w:pPr>
      <w:r>
        <w:rPr>
          <w:rFonts w:ascii="Arial" w:cs="Arial" w:eastAsia="Arial" w:hAnsi="Arial"/>
          <w:b/>
          <w:bCs/>
          <w:sz w:val="24"/>
          <w:szCs w:val="24"/>
        </w:rPr>
        <w:t xml:space="preserve">ЗАЯВЛЕНИЕ
 </w:t>
      </w:r>
      <w:r>
        <w:rPr>
          <w:rFonts w:ascii="Arial" w:cs="Arial" w:eastAsia="Arial" w:hAnsi="Arial"/>
          <w:sz w:val="24"/>
          <w:szCs w:val="24"/>
        </w:rPr>
        <w:t xml:space="preserve">(на открытие дополнительного обменного бюро)</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zy7ypdm7oxyggbnxmxpm">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 (указать полное наименование и адрес юридического лица) имеющее лицензию от "___" ________________ 20__ г. № ____ на право проведения обменных операций с наличной иностранной валютой, просит зарегистрировать дополнительное обменное бюро.</w:t>
      </w:r>
    </w:p>
    <w:p>
      <w:pPr>
        <w:spacing w:after="60"/>
        <w:ind w:firstLine="567"/>
        <w:jc w:val="both"/>
      </w:pPr>
      <w:r>
        <w:rPr>
          <w:rFonts w:ascii="Arial" w:cs="Arial" w:eastAsia="Arial" w:hAnsi="Arial"/>
          <w:sz w:val="24"/>
          <w:szCs w:val="24"/>
        </w:rPr>
        <w:t xml:space="preserve">1. Адрес дополнительного обменного бюро: ____________________________________________________</w:t>
      </w:r>
    </w:p>
    <w:p>
      <w:pPr>
        <w:spacing w:after="60"/>
        <w:ind w:firstLine="567"/>
        <w:jc w:val="both"/>
      </w:pPr>
      <w:r>
        <w:rPr>
          <w:rFonts w:ascii="Arial" w:cs="Arial" w:eastAsia="Arial" w:hAnsi="Arial"/>
          <w:sz w:val="24"/>
          <w:szCs w:val="24"/>
        </w:rPr>
        <w:t xml:space="preserve">2. Руководитель дополнительного обменного бюро/кем уполномочен: _____________________________</w:t>
      </w:r>
    </w:p>
    <w:p>
      <w:pPr>
        <w:spacing w:after="60"/>
        <w:ind w:firstLine="567"/>
        <w:jc w:val="both"/>
      </w:pPr>
      <w:r>
        <w:rPr>
          <w:rFonts w:ascii="Arial" w:cs="Arial" w:eastAsia="Arial" w:hAnsi="Arial"/>
          <w:sz w:val="24"/>
          <w:szCs w:val="24"/>
        </w:rPr>
        <w:t xml:space="preserve">3. Контактный телефон дополнительного обменного бюро: _______________________________________</w:t>
      </w:r>
    </w:p>
    <w:p>
      <w:pPr>
        <w:spacing w:after="60"/>
        <w:ind w:firstLine="567"/>
        <w:jc w:val="both"/>
      </w:pPr>
      <w:r>
        <w:rPr>
          <w:rFonts w:ascii="Arial" w:cs="Arial" w:eastAsia="Arial" w:hAnsi="Arial"/>
          <w:sz w:val="24"/>
          <w:szCs w:val="24"/>
        </w:rPr>
        <w:t xml:space="preserve">Дополнительно сообщаю следующие сведения:</w:t>
      </w:r>
    </w:p>
    <w:p>
      <w:pPr>
        <w:spacing w:after="60"/>
        <w:ind w:firstLine="567"/>
        <w:jc w:val="both"/>
      </w:pPr>
      <w:r>
        <w:rPr>
          <w:rFonts w:ascii="Arial" w:cs="Arial" w:eastAsia="Arial" w:hAnsi="Arial"/>
          <w:sz w:val="24"/>
          <w:szCs w:val="24"/>
        </w:rPr>
        <w:t xml:space="preserve">1. Паспортные данные руководителя дополнительного обменного бюро:</w:t>
      </w:r>
    </w:p>
    <w:p>
      <w:pPr>
        <w:spacing w:after="60"/>
        <w:ind w:firstLine="567"/>
        <w:jc w:val="both"/>
      </w:pPr>
      <w:r>
        <w:rPr>
          <w:rFonts w:ascii="Arial" w:cs="Arial" w:eastAsia="Arial" w:hAnsi="Arial"/>
          <w:sz w:val="24"/>
          <w:szCs w:val="24"/>
        </w:rPr>
        <w:t xml:space="preserve">Паспорт серия __________ N ____________ кем выдан ___________________ дата выдачи "___" _______________ _____ г. место жительства: _______________________________.</w:t>
      </w:r>
    </w:p>
    <w:p>
      <w:pPr>
        <w:spacing w:after="60"/>
        <w:ind w:firstLine="567"/>
        <w:jc w:val="both"/>
      </w:pPr>
      <w:r>
        <w:rPr>
          <w:rFonts w:ascii="Arial" w:cs="Arial" w:eastAsia="Arial" w:hAnsi="Arial"/>
          <w:sz w:val="24"/>
          <w:szCs w:val="24"/>
        </w:rPr>
        <w:t xml:space="preserve">2. Постоянное место работы и должность (если есть) _________________________________________ (указывается полное наименование и адрес).</w:t>
      </w:r>
    </w:p>
    <w:p>
      <w:pPr>
        <w:spacing w:after="60"/>
        <w:ind w:firstLine="567"/>
        <w:jc w:val="both"/>
      </w:pPr>
      <w:r>
        <w:rPr>
          <w:rFonts w:ascii="Arial" w:cs="Arial" w:eastAsia="Arial" w:hAnsi="Arial"/>
          <w:sz w:val="24"/>
          <w:szCs w:val="24"/>
        </w:rPr>
        <w:t xml:space="preserve">3. Оборотные средства дополнительного обменного бюро составляют ___________________ сом __________________________________________________ (сумма цифрами и прописью).</w:t>
      </w:r>
    </w:p>
    <w:p>
      <w:pPr>
        <w:spacing w:after="60"/>
        <w:ind w:firstLine="567"/>
        <w:jc w:val="both"/>
      </w:pPr>
      <w:r>
        <w:rPr>
          <w:rFonts w:ascii="Arial" w:cs="Arial" w:eastAsia="Arial" w:hAnsi="Arial"/>
          <w:sz w:val="24"/>
          <w:szCs w:val="24"/>
        </w:rPr>
        <w:t xml:space="preserve">Необходимые документы для регистрации дополнительного обменного бюро прилагаются.</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Фирменный бланк</w:t>
      </w:r>
    </w:p>
    <w:p>
      <w:pPr>
        <w:spacing w:after="400" w:before="400"/>
        <w:jc w:val="center"/>
      </w:pPr>
      <w:r>
        <w:rPr>
          <w:rFonts w:ascii="Arial" w:cs="Arial" w:eastAsia="Arial" w:hAnsi="Arial"/>
          <w:b/>
          <w:bCs/>
          <w:sz w:val="32"/>
          <w:szCs w:val="32"/>
        </w:rPr>
        <w:t xml:space="preserve">СПРАВКА
 о деятельности обменного бюро</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АНКЕТА
 (для лицензируемого лица)</w:t>
      </w:r>
    </w:p>
    <w:p>
      <w:pPr>
        <w:spacing w:after="200"/>
        <w:jc w:val="center"/>
      </w:pPr>
      <w:r>
        <w:rPr>
          <w:rFonts w:ascii="Arial" w:cs="Arial" w:eastAsia="Arial" w:hAnsi="Arial"/>
          <w:i/>
          <w:iCs/>
          <w:sz w:val="24"/>
          <w:szCs w:val="24"/>
        </w:rPr>
        <w:t xml:space="preserve">(Утратило силу
 в соответствии с </w:t>
      </w:r>
      <w:hyperlink w:history="1" r:id="rIdbfdkj0fut-gelvtnrpip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dg8_fzasmkwb301o6fe8b">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Примерный перечень документов, представляемых юридическими, физическими лицами в качестве источников происхождения оборотных средств обменного бюро:</w:t>
      </w:r>
    </w:p>
    <w:p>
      <w:pPr>
        <w:spacing w:after="60"/>
        <w:ind w:firstLine="567"/>
        <w:jc w:val="both"/>
      </w:pPr>
      <w:r>
        <w:rPr>
          <w:rFonts w:ascii="Arial" w:cs="Arial" w:eastAsia="Arial" w:hAnsi="Arial"/>
          <w:sz w:val="24"/>
          <w:szCs w:val="24"/>
        </w:rPr>
        <w:t xml:space="preserve">1) Юридические лица:</w:t>
      </w:r>
    </w:p>
    <w:p>
      <w:pPr>
        <w:spacing w:after="60"/>
        <w:ind w:firstLine="567"/>
        <w:jc w:val="both"/>
      </w:pPr>
      <w:r>
        <w:rPr>
          <w:rFonts w:ascii="Arial" w:cs="Arial" w:eastAsia="Arial" w:hAnsi="Arial"/>
          <w:sz w:val="24"/>
          <w:szCs w:val="24"/>
        </w:rPr>
        <w:t xml:space="preserve">- копии бухгалтерского баланса и отчета о прибылях и убытках удостоверенные уполномоченными органами Кыргызской Республики или;</w:t>
      </w:r>
    </w:p>
    <w:p>
      <w:pPr>
        <w:spacing w:after="60"/>
        <w:ind w:firstLine="567"/>
        <w:jc w:val="both"/>
      </w:pPr>
      <w:r>
        <w:rPr>
          <w:rFonts w:ascii="Arial" w:cs="Arial" w:eastAsia="Arial" w:hAnsi="Arial"/>
          <w:sz w:val="24"/>
          <w:szCs w:val="24"/>
        </w:rPr>
        <w:t xml:space="preserve">- копии финансовой отчетности, декларации или иные документы о финансовом состоянии, заверенные заявителем;</w:t>
      </w:r>
    </w:p>
    <w:p>
      <w:pPr>
        <w:spacing w:after="60"/>
        <w:ind w:firstLine="567"/>
        <w:jc w:val="both"/>
      </w:pPr>
      <w:r>
        <w:rPr>
          <w:rFonts w:ascii="Arial" w:cs="Arial" w:eastAsia="Arial" w:hAnsi="Arial"/>
          <w:sz w:val="24"/>
          <w:szCs w:val="24"/>
        </w:rPr>
        <w:t xml:space="preserve">- копию аудиторского заключения (в случае если данное требование установлено законодательством);</w:t>
      </w:r>
    </w:p>
    <w:p>
      <w:pPr>
        <w:spacing w:after="60"/>
        <w:ind w:firstLine="567"/>
        <w:jc w:val="both"/>
      </w:pPr>
      <w:r>
        <w:rPr>
          <w:rFonts w:ascii="Arial" w:cs="Arial" w:eastAsia="Arial" w:hAnsi="Arial"/>
          <w:sz w:val="24"/>
          <w:szCs w:val="24"/>
        </w:rPr>
        <w:t xml:space="preserve">2) Физические лица - справки, декларации, договора купли-продажи/дарения, право на наследование суммы, имущества и др.</w:t>
      </w:r>
    </w:p>
    <w:p>
      <w:pPr>
        <w:spacing w:after="60"/>
        <w:ind w:firstLine="567"/>
        <w:jc w:val="both"/>
      </w:pPr>
      <w:r>
        <w:rPr>
          <w:rFonts w:ascii="Arial" w:cs="Arial" w:eastAsia="Arial" w:hAnsi="Arial"/>
          <w:sz w:val="24"/>
          <w:szCs w:val="24"/>
        </w:rPr>
        <w:t xml:space="preserve">3) Иные документы подтверждающие источники происхождения оборотных средств обменного бюро, не запрещенные законодательными актами Кыргызской Республики.</w:t>
      </w:r>
    </w:p>
    <w:p>
      <w:pPr>
        <w:spacing w:after="60"/>
        <w:ind w:firstLine="567"/>
        <w:jc w:val="both"/>
      </w:pPr>
      <w:r>
        <w:rPr>
          <w:rFonts w:ascii="Arial" w:cs="Arial" w:eastAsia="Arial" w:hAnsi="Arial"/>
          <w:sz w:val="24"/>
          <w:szCs w:val="24"/>
        </w:rPr>
        <w:t xml:space="preserve">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документы могут быть представлены в виде брошюр, отпечатанных типографским способом.</w:t>
      </w:r>
    </w:p>
    <w:p>
      <w:pPr>
        <w:spacing w:after="60"/>
        <w:ind w:firstLine="567"/>
        <w:jc w:val="both"/>
      </w:pPr>
      <w:r>
        <w:rPr>
          <w:rFonts w:ascii="Arial" w:cs="Arial" w:eastAsia="Arial" w:hAnsi="Arial"/>
          <w:sz w:val="24"/>
          <w:szCs w:val="24"/>
        </w:rPr>
        <w:t xml:space="preserve">Документы или их копии, представляемые на иностранном языке, должны быть переведены на кыргызский и/или русский языки и заверены в установленном порядке.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АНКЕТА
 (сотрудника обменного бюро)</w:t>
      </w:r>
    </w:p>
    <w:p>
      <w:pPr>
        <w:spacing w:after="200"/>
        <w:jc w:val="center"/>
      </w:pPr>
      <w:r>
        <w:rPr>
          <w:rFonts w:ascii="Arial" w:cs="Arial" w:eastAsia="Arial" w:hAnsi="Arial"/>
          <w:i/>
          <w:iCs/>
          <w:sz w:val="24"/>
          <w:szCs w:val="24"/>
        </w:rPr>
        <w:t xml:space="preserve">(Утратило силу
 в соответствии с </w:t>
      </w:r>
      <w:hyperlink w:history="1" r:id="rIdajqerjv-prlwi2iwbyh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200" w:before="60"/>
        <w:jc w:val="center"/>
      </w:pPr>
      <w:r>
        <w:rPr>
          <w:rFonts w:ascii="Arial" w:cs="Arial" w:eastAsia="Arial" w:hAnsi="Arial"/>
          <w:i/>
          <w:iCs/>
          <w:sz w:val="24"/>
          <w:szCs w:val="24"/>
        </w:rPr>
        <w:t xml:space="preserve">(В редакции постановления Правления Нацбанка КР от </w:t>
      </w:r>
      <w:hyperlink w:history="1" r:id="rIdvh7hqrnsnco6unp0gnlap">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Информация для потребителей услуг (клиентов) обменного бюро</w:t>
      </w:r>
    </w:p>
    <w:p>
      <w:pPr>
        <w:spacing w:after="60"/>
        <w:ind w:firstLine="567"/>
        <w:jc w:val="both"/>
      </w:pPr>
      <w:r>
        <w:rPr>
          <w:rFonts w:ascii="Arial" w:cs="Arial" w:eastAsia="Arial" w:hAnsi="Arial"/>
          <w:sz w:val="24"/>
          <w:szCs w:val="24"/>
        </w:rPr>
        <w:t xml:space="preserve">При наличии замечаний к работе обменного бюро просьба направлять жалобы по адресу:</w:t>
      </w:r>
    </w:p>
    <w:p>
      <w:pPr>
        <w:spacing w:after="60"/>
        <w:ind w:firstLine="567"/>
        <w:jc w:val="both"/>
      </w:pPr>
      <w:r>
        <w:rPr>
          <w:rFonts w:ascii="Arial" w:cs="Arial" w:eastAsia="Arial" w:hAnsi="Arial"/>
          <w:sz w:val="24"/>
          <w:szCs w:val="24"/>
        </w:rPr>
        <w:t xml:space="preserve">Чуйская область и г.Бишкек - г.Бишкек, пр.Чуй, 168.</w:t>
      </w:r>
    </w:p>
    <w:p>
      <w:pPr>
        <w:spacing w:after="60"/>
        <w:ind w:firstLine="567"/>
        <w:jc w:val="both"/>
      </w:pPr>
      <w:r>
        <w:rPr>
          <w:rFonts w:ascii="Arial" w:cs="Arial" w:eastAsia="Arial" w:hAnsi="Arial"/>
          <w:sz w:val="24"/>
          <w:szCs w:val="24"/>
        </w:rPr>
        <w:t xml:space="preserve">Ошская область - _________________________________________________</w:t>
      </w:r>
    </w:p>
    <w:p>
      <w:pPr>
        <w:spacing w:after="60"/>
        <w:ind w:firstLine="567"/>
        <w:jc w:val="both"/>
      </w:pPr>
      <w:r>
        <w:rPr>
          <w:rFonts w:ascii="Arial" w:cs="Arial" w:eastAsia="Arial" w:hAnsi="Arial"/>
          <w:sz w:val="24"/>
          <w:szCs w:val="24"/>
        </w:rPr>
        <w:t xml:space="preserve">Баткенская область - _____________________________________________</w:t>
      </w:r>
    </w:p>
    <w:p>
      <w:pPr>
        <w:spacing w:after="60"/>
        <w:ind w:firstLine="567"/>
        <w:jc w:val="both"/>
      </w:pPr>
      <w:r>
        <w:rPr>
          <w:rFonts w:ascii="Arial" w:cs="Arial" w:eastAsia="Arial" w:hAnsi="Arial"/>
          <w:sz w:val="24"/>
          <w:szCs w:val="24"/>
        </w:rPr>
        <w:t xml:space="preserve">Джалал-Абадская область - ________________________________________</w:t>
      </w:r>
    </w:p>
    <w:p>
      <w:pPr>
        <w:spacing w:after="60"/>
        <w:ind w:firstLine="567"/>
        <w:jc w:val="both"/>
      </w:pPr>
      <w:r>
        <w:rPr>
          <w:rFonts w:ascii="Arial" w:cs="Arial" w:eastAsia="Arial" w:hAnsi="Arial"/>
          <w:sz w:val="24"/>
          <w:szCs w:val="24"/>
        </w:rPr>
        <w:t xml:space="preserve">Иссык-Кульская область - _________________________________________</w:t>
      </w:r>
    </w:p>
    <w:p>
      <w:pPr>
        <w:spacing w:after="60"/>
        <w:ind w:firstLine="567"/>
        <w:jc w:val="both"/>
      </w:pPr>
      <w:r>
        <w:rPr>
          <w:rFonts w:ascii="Arial" w:cs="Arial" w:eastAsia="Arial" w:hAnsi="Arial"/>
          <w:sz w:val="24"/>
          <w:szCs w:val="24"/>
        </w:rPr>
        <w:t xml:space="preserve">Нарынская область - ______________________________________________</w:t>
      </w:r>
    </w:p>
    <w:p>
      <w:pPr>
        <w:spacing w:after="60"/>
        <w:ind w:firstLine="567"/>
        <w:jc w:val="both"/>
      </w:pPr>
      <w:r>
        <w:rPr>
          <w:rFonts w:ascii="Arial" w:cs="Arial" w:eastAsia="Arial" w:hAnsi="Arial"/>
          <w:sz w:val="24"/>
          <w:szCs w:val="24"/>
        </w:rPr>
        <w:t xml:space="preserve">Таласская область - ______________________________________________</w:t>
      </w:r>
    </w:p>
    <w:p>
      <w:pPr>
        <w:spacing w:after="60"/>
        <w:ind w:firstLine="567"/>
        <w:jc w:val="both"/>
      </w:pPr>
      <w:r>
        <w:rPr>
          <w:rFonts w:ascii="Arial" w:cs="Arial" w:eastAsia="Arial" w:hAnsi="Arial"/>
          <w:sz w:val="24"/>
          <w:szCs w:val="24"/>
        </w:rPr>
        <w:t xml:space="preserve">Для рассмотрения жалобы просьба сообщить в ней следующие сведения:</w:t>
      </w:r>
    </w:p>
    <w:p>
      <w:pPr>
        <w:spacing w:after="60"/>
        <w:ind w:firstLine="567"/>
        <w:jc w:val="both"/>
      </w:pPr>
      <w:r>
        <w:rPr>
          <w:rFonts w:ascii="Arial" w:cs="Arial" w:eastAsia="Arial" w:hAnsi="Arial"/>
          <w:sz w:val="24"/>
          <w:szCs w:val="24"/>
        </w:rPr>
        <w:t xml:space="preserve">- фамилию, имя, отчество заявителя;</w:t>
      </w:r>
    </w:p>
    <w:p>
      <w:pPr>
        <w:spacing w:after="60"/>
        <w:ind w:firstLine="567"/>
        <w:jc w:val="both"/>
      </w:pPr>
      <w:r>
        <w:rPr>
          <w:rFonts w:ascii="Arial" w:cs="Arial" w:eastAsia="Arial" w:hAnsi="Arial"/>
          <w:sz w:val="24"/>
          <w:szCs w:val="24"/>
        </w:rPr>
        <w:t xml:space="preserve">- адрес заявителя;</w:t>
      </w:r>
    </w:p>
    <w:p>
      <w:pPr>
        <w:spacing w:after="60"/>
        <w:ind w:firstLine="567"/>
        <w:jc w:val="both"/>
      </w:pPr>
      <w:r>
        <w:rPr>
          <w:rFonts w:ascii="Arial" w:cs="Arial" w:eastAsia="Arial" w:hAnsi="Arial"/>
          <w:sz w:val="24"/>
          <w:szCs w:val="24"/>
        </w:rPr>
        <w:t xml:space="preserve">- наименование и точный адрес местонахождения обменного бюро, к которому предъявляются претензии;</w:t>
      </w:r>
    </w:p>
    <w:p>
      <w:pPr>
        <w:spacing w:after="60"/>
        <w:ind w:firstLine="567"/>
        <w:jc w:val="both"/>
      </w:pPr>
      <w:r>
        <w:rPr>
          <w:rFonts w:ascii="Arial" w:cs="Arial" w:eastAsia="Arial" w:hAnsi="Arial"/>
          <w:sz w:val="24"/>
          <w:szCs w:val="24"/>
        </w:rPr>
        <w:t xml:space="preserve">- наименование физического или юридического лица, открывшего данное обменное бюро;</w:t>
      </w:r>
    </w:p>
    <w:p>
      <w:pPr>
        <w:spacing w:after="60"/>
        <w:ind w:firstLine="567"/>
        <w:jc w:val="both"/>
      </w:pPr>
      <w:r>
        <w:rPr>
          <w:rFonts w:ascii="Arial" w:cs="Arial" w:eastAsia="Arial" w:hAnsi="Arial"/>
          <w:sz w:val="24"/>
          <w:szCs w:val="24"/>
        </w:rPr>
        <w:t xml:space="preserve">- содержание жалобы;</w:t>
      </w:r>
    </w:p>
    <w:p>
      <w:pPr>
        <w:spacing w:after="60"/>
        <w:ind w:firstLine="567"/>
        <w:jc w:val="both"/>
      </w:pPr>
      <w:r>
        <w:rPr>
          <w:rFonts w:ascii="Arial" w:cs="Arial" w:eastAsia="Arial" w:hAnsi="Arial"/>
          <w:sz w:val="24"/>
          <w:szCs w:val="24"/>
        </w:rPr>
        <w:t xml:space="preserve">- дату, указывающую, когда обменным бюро было допущено нарушение.</w:t>
      </w:r>
    </w:p>
    <w:p>
      <w:pPr>
        <w:spacing w:after="60"/>
        <w:ind w:firstLine="567"/>
        <w:jc w:val="both"/>
      </w:pPr>
      <w:r>
        <w:rPr>
          <w:rFonts w:ascii="Arial" w:cs="Arial" w:eastAsia="Arial" w:hAnsi="Arial"/>
          <w:sz w:val="24"/>
          <w:szCs w:val="24"/>
        </w:rPr>
        <w:t xml:space="preserve">Для получения ответа на жалобу необходимо оформить ее письменно и заверить подписью.</w:t>
      </w:r>
    </w:p>
    <w:p>
      <w:pPr>
        <w:spacing w:after="200" w:before="200"/>
        <w:jc w:val="center"/>
      </w:pPr>
      <w:r>
        <w:rPr>
          <w:rFonts w:ascii="Arial" w:cs="Arial" w:eastAsia="Arial" w:hAnsi="Arial"/>
          <w:b/>
          <w:bCs/>
          <w:sz w:val="32"/>
          <w:szCs w:val="32"/>
        </w:rPr>
        <w:t xml:space="preserve">II. Порядок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1. Информационные стенды должны содержать достоверные сведения о курсах покупки и продажи по всем видам иностранной валюты, имеющейся в обменном бюро.</w:t>
      </w:r>
    </w:p>
    <w:p>
      <w:pPr>
        <w:spacing w:after="60"/>
        <w:ind w:firstLine="567"/>
        <w:jc w:val="both"/>
      </w:pPr>
      <w:r>
        <w:rPr>
          <w:rFonts w:ascii="Arial" w:cs="Arial" w:eastAsia="Arial" w:hAnsi="Arial"/>
          <w:sz w:val="24"/>
          <w:szCs w:val="24"/>
        </w:rPr>
        <w:t xml:space="preserve">Покупка и продажа наличной иностранной валюты за национальную валюту производится только по курсу, указанному в информационном стенде курсов покупки и продажи иностранных валют, на основании принципов публичного договора.</w:t>
      </w:r>
    </w:p>
    <w:p>
      <w:pPr>
        <w:spacing w:after="60"/>
        <w:ind w:firstLine="567"/>
        <w:jc w:val="both"/>
      </w:pPr>
      <w:r>
        <w:rPr>
          <w:rFonts w:ascii="Arial" w:cs="Arial" w:eastAsia="Arial" w:hAnsi="Arial"/>
          <w:sz w:val="24"/>
          <w:szCs w:val="24"/>
        </w:rPr>
        <w:t xml:space="preserve">Покупка и продажа иностранной валюты по курсу, не указанному в информационном стенде не допускается.</w:t>
      </w:r>
    </w:p>
    <w:p>
      <w:pPr>
        <w:spacing w:after="60"/>
        <w:ind w:firstLine="567"/>
        <w:jc w:val="both"/>
      </w:pPr>
      <w:r>
        <w:rPr>
          <w:rFonts w:ascii="Arial" w:cs="Arial" w:eastAsia="Arial" w:hAnsi="Arial"/>
          <w:sz w:val="24"/>
          <w:szCs w:val="24"/>
        </w:rPr>
        <w:t xml:space="preserve">Курсы покупки и продажи иностранных валют могут устанавливаться до четырех десятичных знаков после целых чисел с обязательным делением запятой. Установка курсов валют без деления запятой или с указанием более четырех знаков после целых чисел, а также иные действия, вводящие в заблуждение клиентов о курсах валют, запрещаются.</w:t>
      </w:r>
    </w:p>
    <w:p>
      <w:pPr>
        <w:spacing w:after="60"/>
        <w:ind w:firstLine="567"/>
        <w:jc w:val="both"/>
      </w:pPr>
      <w:r>
        <w:rPr>
          <w:rFonts w:ascii="Arial" w:cs="Arial" w:eastAsia="Arial" w:hAnsi="Arial"/>
          <w:sz w:val="24"/>
          <w:szCs w:val="24"/>
        </w:rPr>
        <w:t xml:space="preserve">2. При покупке, продаже или обмене иностранной валюты обменные бюро не вправе вводить какие-либо ограничения и устанавливать разные курсы в зависимости от достоинства, года выпуска денежных знаков, не утративших статус платежного средства.</w:t>
      </w:r>
    </w:p>
    <w:p>
      <w:pPr>
        <w:spacing w:after="60"/>
        <w:ind w:firstLine="567"/>
        <w:jc w:val="both"/>
      </w:pPr>
      <w:r>
        <w:rPr>
          <w:rFonts w:ascii="Arial" w:cs="Arial" w:eastAsia="Arial" w:hAnsi="Arial"/>
          <w:sz w:val="24"/>
          <w:szCs w:val="24"/>
        </w:rPr>
        <w:t xml:space="preserve">3. Обменные бюро вправе самостоятельно устанавливать и взимать комиссионное вознаграждение при осуществлении обменных операций с не вызывающими сомнения в подлинности банкнотами иностранной валюты, имеющими следующие повреждения:</w:t>
      </w:r>
    </w:p>
    <w:p>
      <w:pPr>
        <w:spacing w:after="60"/>
        <w:ind w:firstLine="567"/>
        <w:jc w:val="both"/>
      </w:pPr>
      <w:r>
        <w:rPr>
          <w:rFonts w:ascii="Arial" w:cs="Arial" w:eastAsia="Arial" w:hAnsi="Arial"/>
          <w:sz w:val="24"/>
          <w:szCs w:val="24"/>
        </w:rPr>
        <w:t xml:space="preserve">- изменение первоначальной окраски, или залитые красящими веществами;</w:t>
      </w:r>
    </w:p>
    <w:p>
      <w:pPr>
        <w:spacing w:after="60"/>
        <w:ind w:firstLine="567"/>
        <w:jc w:val="both"/>
      </w:pPr>
      <w:r>
        <w:rPr>
          <w:rFonts w:ascii="Arial" w:cs="Arial" w:eastAsia="Arial" w:hAnsi="Arial"/>
          <w:sz w:val="24"/>
          <w:szCs w:val="24"/>
        </w:rPr>
        <w:t xml:space="preserve">- явный печатный брак;</w:t>
      </w:r>
    </w:p>
    <w:p>
      <w:pPr>
        <w:spacing w:after="60"/>
        <w:ind w:firstLine="567"/>
        <w:jc w:val="both"/>
      </w:pPr>
      <w:r>
        <w:rPr>
          <w:rFonts w:ascii="Arial" w:cs="Arial" w:eastAsia="Arial" w:hAnsi="Arial"/>
          <w:sz w:val="24"/>
          <w:szCs w:val="24"/>
        </w:rPr>
        <w:t xml:space="preserve">- разорванные и склеенные, если отдельные части бесспорно принадлежат одной и той же банкноте;</w:t>
      </w:r>
    </w:p>
    <w:p>
      <w:pPr>
        <w:spacing w:after="60"/>
        <w:ind w:firstLine="567"/>
        <w:jc w:val="both"/>
      </w:pPr>
      <w:r>
        <w:rPr>
          <w:rFonts w:ascii="Arial" w:cs="Arial" w:eastAsia="Arial" w:hAnsi="Arial"/>
          <w:sz w:val="24"/>
          <w:szCs w:val="24"/>
        </w:rPr>
        <w:t xml:space="preserve">- утратившие углы, края, надорванные, имеющие небольшие отверстия, проколы (если они не свидетельствуют об их погашении);</w:t>
      </w:r>
    </w:p>
    <w:p>
      <w:pPr>
        <w:spacing w:after="60"/>
        <w:ind w:firstLine="567"/>
        <w:jc w:val="both"/>
      </w:pPr>
      <w:r>
        <w:rPr>
          <w:rFonts w:ascii="Arial" w:cs="Arial" w:eastAsia="Arial" w:hAnsi="Arial"/>
          <w:sz w:val="24"/>
          <w:szCs w:val="24"/>
        </w:rPr>
        <w:t xml:space="preserve">- обожженные или прожженные участки.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4w2fbrzzje5v11_5rxqi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26 апреля 2018 года № 2018-П-12/14-2)</w:t>
      </w:r>
    </w:p>
    <w:p>
      <w:pPr>
        <w:spacing w:after="200" w:before="200"/>
        <w:jc w:val="center"/>
      </w:pPr>
      <w:r>
        <w:rPr>
          <w:rFonts w:ascii="Arial" w:cs="Arial" w:eastAsia="Arial" w:hAnsi="Arial"/>
          <w:b/>
          <w:bCs/>
          <w:sz w:val="32"/>
          <w:szCs w:val="32"/>
        </w:rPr>
        <w:t xml:space="preserve">III. Порядок ведения кассовых операций обменными бюро</w:t>
      </w:r>
    </w:p>
    <w:p>
      <w:pPr>
        <w:spacing w:after="60"/>
        <w:ind w:firstLine="567"/>
        <w:jc w:val="both"/>
      </w:pPr>
      <w:r>
        <w:rPr>
          <w:rFonts w:ascii="Arial" w:cs="Arial" w:eastAsia="Arial" w:hAnsi="Arial"/>
          <w:sz w:val="24"/>
          <w:szCs w:val="24"/>
        </w:rPr>
        <w:t xml:space="preserve">При проведении операций по купле, продаже и обмену валюты обменное бюро проводит операции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Покупка наличной иностранной валюты производится с обязательной идентификацией клиента на основании документа, удостоверяющего личность (с фотографией), в случае, если сумма покупки иностранной валюты равна или превышает регистрационную сумму, установленную Национальным банком. В присутствии клиента кассир пересчитывает сумму наличности и проверяет подлинность предъявленной клиентом валюты. При этом обработка банкнот должна проводиться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2. После расчета суммы национальной валюты, подлежащей выдаче клиенту, кассир делает запись о купленной валюте в журнале регистрации операций (если клиент является нерезидентом делает об этом отметку в журнале), пробивает в кассе чек. Кассир (ответственный работник) оформляет справку-сертификат в соответствии с требованиями Положения.</w:t>
      </w:r>
    </w:p>
    <w:p>
      <w:pPr>
        <w:spacing w:after="60"/>
        <w:ind w:firstLine="567"/>
        <w:jc w:val="both"/>
      </w:pPr>
      <w:r>
        <w:rPr>
          <w:rFonts w:ascii="Arial" w:cs="Arial" w:eastAsia="Arial" w:hAnsi="Arial"/>
          <w:sz w:val="24"/>
          <w:szCs w:val="24"/>
        </w:rPr>
        <w:t xml:space="preserve">3. После проверки произведенного расчета, кассир выдает соответствующую сумму национальной валюты, проверив в присутствии клиента их подлинность. Одновременно ему выдается кассовый чек, при необходимости - справка-сертификат.</w:t>
      </w:r>
    </w:p>
    <w:p>
      <w:pPr>
        <w:spacing w:after="60"/>
        <w:ind w:firstLine="567"/>
        <w:jc w:val="both"/>
      </w:pPr>
      <w:r>
        <w:rPr>
          <w:rFonts w:ascii="Arial" w:cs="Arial" w:eastAsia="Arial" w:hAnsi="Arial"/>
          <w:sz w:val="24"/>
          <w:szCs w:val="24"/>
        </w:rPr>
        <w:t xml:space="preserve">4. Продажа наличной иностранной валюты производится с обязательной идентификацией клиента на основании документа, удостоверяющего личность (с фотографией), в случае, если сумма продажи иностранной валюты равна или превышает регистрационную сумму, установленную Национальным банком. В присутствии клиента кассир пересчитывает сумму наличности и проверяет подлинность предъявленной клиентом валюты. При этом обработка банкнот должна производиться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5. После расчета суммы иностранной валюты, подлежащей выдаче клиенту, кассир делает запись о проданной валюте в журнале регистрации операций (если клиент является нерезидентом делает об этом отметку в журнале), пробивает в кассе чек. Кассир (ответственный работник) оформляет справку-сертификат в соответствии с требованиями Положения.</w:t>
      </w:r>
    </w:p>
    <w:p>
      <w:pPr>
        <w:spacing w:after="60"/>
        <w:ind w:firstLine="567"/>
        <w:jc w:val="both"/>
      </w:pPr>
      <w:r>
        <w:rPr>
          <w:rFonts w:ascii="Arial" w:cs="Arial" w:eastAsia="Arial" w:hAnsi="Arial"/>
          <w:sz w:val="24"/>
          <w:szCs w:val="24"/>
        </w:rPr>
        <w:t xml:space="preserve">6. После проверки произведенного расчета кассир выдает соответствующую сумму наличной иностранной валюты. Одновременно ему выдается кассовый чек, при необходимости - справка-сертификат.</w:t>
      </w:r>
    </w:p>
    <w:p>
      <w:pPr>
        <w:spacing w:after="60"/>
        <w:ind w:firstLine="567"/>
        <w:jc w:val="both"/>
      </w:pPr>
      <w:r>
        <w:rPr>
          <w:rFonts w:ascii="Arial" w:cs="Arial" w:eastAsia="Arial" w:hAnsi="Arial"/>
          <w:sz w:val="24"/>
          <w:szCs w:val="24"/>
        </w:rPr>
        <w:t xml:space="preserve">7. По требованию клиента кассир обязан в его присутствии проверить на детекторе валют выдаваемую наличную иностранную валюту.</w:t>
      </w:r>
    </w:p>
    <w:p>
      <w:pPr>
        <w:spacing w:after="60"/>
        <w:ind w:firstLine="567"/>
        <w:jc w:val="both"/>
      </w:pPr>
      <w:r>
        <w:rPr>
          <w:rFonts w:ascii="Arial" w:cs="Arial" w:eastAsia="Arial" w:hAnsi="Arial"/>
          <w:sz w:val="24"/>
          <w:szCs w:val="24"/>
        </w:rPr>
        <w:t xml:space="preserve">8. При установлении расхождений в расчетах или при обнаружении неплатежных денег, кассир возвращает сумму наличности и предлагает клиенту дополнить недостающую сумму.</w:t>
      </w:r>
    </w:p>
    <w:p>
      <w:pPr>
        <w:spacing w:after="60"/>
        <w:ind w:firstLine="567"/>
        <w:jc w:val="both"/>
      </w:pPr>
      <w:r>
        <w:rPr>
          <w:rFonts w:ascii="Arial" w:cs="Arial" w:eastAsia="Arial" w:hAnsi="Arial"/>
          <w:sz w:val="24"/>
          <w:szCs w:val="24"/>
        </w:rPr>
        <w:t xml:space="preserve">9. При внесении клиентом недостающей суммы, кассир в присутствии клиента принимает полную сумму наличной иностранной валюты с полистным ее пересчетом.</w:t>
      </w:r>
    </w:p>
    <w:p>
      <w:pPr>
        <w:spacing w:after="60"/>
        <w:ind w:firstLine="567"/>
        <w:jc w:val="both"/>
      </w:pPr>
      <w:r>
        <w:rPr>
          <w:rFonts w:ascii="Arial" w:cs="Arial" w:eastAsia="Arial" w:hAnsi="Arial"/>
          <w:sz w:val="24"/>
          <w:szCs w:val="24"/>
        </w:rPr>
        <w:t xml:space="preserve">10. При проведении пересчета стол кассира должен быть свободен от другой наличности и посторонних предметов.</w:t>
      </w:r>
    </w:p>
    <w:p>
      <w:pPr>
        <w:spacing w:after="60"/>
        <w:ind w:firstLine="567"/>
        <w:jc w:val="both"/>
      </w:pPr>
      <w:r>
        <w:rPr>
          <w:rFonts w:ascii="Arial" w:cs="Arial" w:eastAsia="Arial" w:hAnsi="Arial"/>
          <w:sz w:val="24"/>
          <w:szCs w:val="24"/>
        </w:rPr>
        <w:t xml:space="preserve">11. Клиент, при покупке-продаже иностранной валюты, не отходя от кассы, имеет право полистным пересчетом проверить правильность расчетов.</w:t>
      </w:r>
    </w:p>
    <w:p>
      <w:pPr>
        <w:spacing w:after="60"/>
        <w:ind w:firstLine="567"/>
        <w:jc w:val="both"/>
      </w:pPr>
      <w:r>
        <w:rPr>
          <w:rFonts w:ascii="Arial" w:cs="Arial" w:eastAsia="Arial" w:hAnsi="Arial"/>
          <w:sz w:val="24"/>
          <w:szCs w:val="24"/>
        </w:rPr>
        <w:t xml:space="preserve">12. В случае выявления неправильности расчетов, клиент передает полностью выданную сумму кассиру для ее повторного пересчета. Кассир, в случае выявления ошибки при произведении расчетов, обязан восполнить недостающую сумму, и повторить полистный пересчет в присутствии клиента.</w:t>
      </w:r>
    </w:p>
    <w:p>
      <w:pPr>
        <w:spacing w:after="60"/>
        <w:ind w:firstLine="567"/>
        <w:jc w:val="both"/>
      </w:pPr>
      <w:r>
        <w:rPr>
          <w:rFonts w:ascii="Arial" w:cs="Arial" w:eastAsia="Arial" w:hAnsi="Arial"/>
          <w:sz w:val="24"/>
          <w:szCs w:val="24"/>
        </w:rPr>
        <w:t xml:space="preserve">13. Пересчет денежной наличности может быть осуществлен с использованием машинки для пересчета банкнот. При этом на столе пересчета не должно быть посторонних предметов кроме машинки для пересчета банкнот, и табло счета должно быть обращено лицевой стороной к клиенту. При этом обработка банкнот должна производиться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14. Операции обменных бюро по расходу и приходу наличности в кассу, связанные с увеличением/уменьшением оборотных средств или выдачей и приемом подотчетных сумм, связанных с приобретением иностранной валюты в уполномоченном банке, отражаются в порядке совершения операций в журнале регистрации операций. При этом проставляется прочерк в графах "Курс обмена" и "Сумма к выдаче" соответственно в разделе по приходу либо расходу. Данные операции указываются в ежедневных отчетах как прочий приход и прочий расход.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Национальный банк Кыргызской Республики</w:t>
      </w:r>
    </w:p>
    <w:p>
      <w:pPr>
        <w:spacing w:after="120"/>
        <w:jc w:val="right"/>
      </w:pPr>
      <w:r>
        <w:rPr>
          <w:rFonts w:ascii="Arial" w:cs="Arial" w:eastAsia="Arial" w:hAnsi="Arial"/>
          <w:sz w:val="24"/>
          <w:szCs w:val="24"/>
        </w:rPr>
        <w:t xml:space="preserve">от _____________________________</w:t>
      </w:r>
    </w:p>
    <w:p>
      <w:pPr>
        <w:spacing w:after="120"/>
        <w:jc w:val="right"/>
      </w:pPr>
      <w:r>
        <w:rPr>
          <w:rFonts w:ascii="Arial" w:cs="Arial" w:eastAsia="Arial" w:hAnsi="Arial"/>
          <w:sz w:val="24"/>
          <w:szCs w:val="24"/>
        </w:rPr>
        <w:t xml:space="preserve">(наименование юридического лица)</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j07o_pbpnu_1wbl9vc4oe">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 (указать полное наименование и адрес юридического лица) имеющее лицензию от "___" ______________ 20__ г. № ______ на право проведения обменных операций с наличной иностранной валютой, сообщает о приостановлении деятельности обменного бюро/дополнительного обменного бюро ____________ (регистрационный номер обменного бюро/дополнительного обменного бюро) на период с _____________ (дата) по _____________ (дата) ____________________ (адрес обменного бюро/дополнительного обменного бюро) в связи ___________________________ (указывается причина приостановления деятельности).</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phw6ocatdcembz3cafx">
      <w:r>
        <w:rPr>
          <w:rFonts w:ascii="Arial" w:cs="Arial" w:eastAsia="Arial" w:hAnsi="Arial"/>
          <w:color w:val="132D3F"/>
          <w:sz w:val="16"/>
          <w:szCs w:val="16"/>
          <w:u w:val="single"/>
        </w:rPr>
        <w:t xml:space="preserve">dalil.kg/document/302413</w:t>
      </w:r>
    </w:hyperlink>
  </w:p>
  <w:p>
    <w:pPr>
      <w:spacing w:after="0" w:before="40"/>
      <w:jc w:val="center"/>
    </w:pPr>
    <w:hyperlink w:history="1" r:id="rIdeig3q50yswuplcpb_r9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gccoih1iaiv5-j114br" Type="http://schemas.openxmlformats.org/officeDocument/2006/relationships/hyperlink" Target="https://dalil.kg/document/302520" TargetMode="External"/><Relationship Id="rIdgqvgihekvllhdgsiwxw6_" Type="http://schemas.openxmlformats.org/officeDocument/2006/relationships/hyperlink" Target="https://dalil.kg/document/302914" TargetMode="External"/><Relationship Id="rIdxkis-whqsl7loqwwztvdo" Type="http://schemas.openxmlformats.org/officeDocument/2006/relationships/hyperlink" Target="https://dalil.kg/document/302972" TargetMode="External"/><Relationship Id="rIdh9z9bsxwxpc3515lkrpc7" Type="http://schemas.openxmlformats.org/officeDocument/2006/relationships/hyperlink" Target="https://dalil.kg/document/800076" TargetMode="External"/><Relationship Id="rIdwic_kwmp1oyvjsylj3ui3" Type="http://schemas.openxmlformats.org/officeDocument/2006/relationships/hyperlink" Target="https://dalil.kg/document/800212" TargetMode="External"/><Relationship Id="rIdbq-l7aatyutlngth9-teq" Type="http://schemas.openxmlformats.org/officeDocument/2006/relationships/hyperlink" Target="https://dalil.kg/document/800251" TargetMode="External"/><Relationship Id="rIdc1sqlwrccaam8vfd98wf7" Type="http://schemas.openxmlformats.org/officeDocument/2006/relationships/hyperlink" Target="https://dalil.kg/document/302914" TargetMode="External"/><Relationship Id="rIdir246zxqk3jm9vgnsemic" Type="http://schemas.openxmlformats.org/officeDocument/2006/relationships/hyperlink" Target="https://dalil.kg/document/800076" TargetMode="External"/><Relationship Id="rIdmr9ocsl6o1hpyf53bpxqc" Type="http://schemas.openxmlformats.org/officeDocument/2006/relationships/hyperlink" Target="https://dalil.kg/document/302413#p1" TargetMode="External"/><Relationship Id="rIdvec61vwcrdf4am2hmgyb-" Type="http://schemas.openxmlformats.org/officeDocument/2006/relationships/hyperlink" Target="https://dalil.kg/document/800787" TargetMode="External"/><Relationship Id="rIdiitgfl5ikgv8nrc3q5fzs" Type="http://schemas.openxmlformats.org/officeDocument/2006/relationships/hyperlink" Target="https://dalil.kg/document/302914" TargetMode="External"/><Relationship Id="rIdoqa8lmlyw5vhyzxwtprsu" Type="http://schemas.openxmlformats.org/officeDocument/2006/relationships/hyperlink" Target="https://dalil.kg/document/800076" TargetMode="External"/><Relationship Id="rIdxdyry6q1xecabvq2wsbjp" Type="http://schemas.openxmlformats.org/officeDocument/2006/relationships/hyperlink" Target="https://dalil.kg/document/302914" TargetMode="External"/><Relationship Id="rIdpwg3t2ucbxmrkc3_szllr" Type="http://schemas.openxmlformats.org/officeDocument/2006/relationships/hyperlink" Target="https://dalil.kg/document/302413#p1" TargetMode="External"/><Relationship Id="rIdzvpxcrquavceqpewan3hi" Type="http://schemas.openxmlformats.org/officeDocument/2006/relationships/hyperlink" Target="https://dalil.kg/document/302413#p5" TargetMode="External"/><Relationship Id="rIdtiell4sk2jhcnb2hdv-ji" Type="http://schemas.openxmlformats.org/officeDocument/2006/relationships/hyperlink" Target="https://dalil.kg/document/302413#p2" TargetMode="External"/><Relationship Id="rIdyp2l0ujwyocnw-xzadtcy" Type="http://schemas.openxmlformats.org/officeDocument/2006/relationships/hyperlink" Target="https://dalil.kg/document/302413#p8_1" TargetMode="External"/><Relationship Id="rIdzx6rfn1cove_ibv5l7nu3" Type="http://schemas.openxmlformats.org/officeDocument/2006/relationships/hyperlink" Target="https://dalil.kg/document/800787" TargetMode="External"/><Relationship Id="rId_c2-pavlw-jcing-far77" Type="http://schemas.openxmlformats.org/officeDocument/2006/relationships/hyperlink" Target="https://dalil.kg/document/302972" TargetMode="External"/><Relationship Id="rIdui76ji7abm6dbwpfjcdu_" Type="http://schemas.openxmlformats.org/officeDocument/2006/relationships/hyperlink" Target="https://dalil.kg/document/800787" TargetMode="External"/><Relationship Id="rIdt2iv6tmpfyrqdfoljl09j" Type="http://schemas.openxmlformats.org/officeDocument/2006/relationships/hyperlink" Target="https://dalil.kg/document/302413#p2" TargetMode="External"/><Relationship Id="rIdg3--pecueqa5u1hhkphl2" Type="http://schemas.openxmlformats.org/officeDocument/2006/relationships/hyperlink" Target="https://dalil.kg/document/800787" TargetMode="External"/><Relationship Id="rIdqxwu6ecq8ozkaxqlaiyex" Type="http://schemas.openxmlformats.org/officeDocument/2006/relationships/hyperlink" Target="https://dalil.kg/document/800076" TargetMode="External"/><Relationship Id="rIdeiocxq6dxc8inh1mpqquq" Type="http://schemas.openxmlformats.org/officeDocument/2006/relationships/hyperlink" Target="https://dalil.kg/document/800787" TargetMode="External"/><Relationship Id="rIdq9kfwfbsvzngkxvgqtxdl" Type="http://schemas.openxmlformats.org/officeDocument/2006/relationships/hyperlink" Target="https://dalil.kg/document/800787" TargetMode="External"/><Relationship Id="rIdo26l3hvuspzpld3oat2hq" Type="http://schemas.openxmlformats.org/officeDocument/2006/relationships/hyperlink" Target="https://dalil.kg/document/302914" TargetMode="External"/><Relationship Id="rId5yul-lrh7u2mgowijqj89" Type="http://schemas.openxmlformats.org/officeDocument/2006/relationships/hyperlink" Target="https://dalil.kg/document/800251" TargetMode="External"/><Relationship Id="rIdvfn98ipt8cfdexogvsmbk" Type="http://schemas.openxmlformats.org/officeDocument/2006/relationships/hyperlink" Target="https://dalil.kg/document/800787" TargetMode="External"/><Relationship Id="rId_2cksv3ziqf9sml6kgvm-" Type="http://schemas.openxmlformats.org/officeDocument/2006/relationships/hyperlink" Target="https://dalil.kg/document/800251" TargetMode="External"/><Relationship Id="rIdgfmyytys0asfkktbuixob" Type="http://schemas.openxmlformats.org/officeDocument/2006/relationships/hyperlink" Target="https://dalil.kg/document/800787" TargetMode="External"/><Relationship Id="rIdeowpo7icc4yiu4ra-q579" Type="http://schemas.openxmlformats.org/officeDocument/2006/relationships/hyperlink" Target="https://dalil.kg/document/302413#p8_1" TargetMode="External"/><Relationship Id="rIdq3jsqmsnqt_52ibqaxo6h" Type="http://schemas.openxmlformats.org/officeDocument/2006/relationships/hyperlink" Target="https://dalil.kg/document/800076" TargetMode="External"/><Relationship Id="rIdko2_g8x1hcowraifl6ami" Type="http://schemas.openxmlformats.org/officeDocument/2006/relationships/hyperlink" Target="https://dalil.kg/document/302914" TargetMode="External"/><Relationship Id="rIddslphsdxf0mtb2pr2xgdm" Type="http://schemas.openxmlformats.org/officeDocument/2006/relationships/hyperlink" Target="https://dalil.kg/document/800076" TargetMode="External"/><Relationship Id="rId2iybwb5j6lb58wlzuhy1b" Type="http://schemas.openxmlformats.org/officeDocument/2006/relationships/hyperlink" Target="https://dalil.kg/document/800076" TargetMode="External"/><Relationship Id="rIdz_k_saugans6te7cezb10" Type="http://schemas.openxmlformats.org/officeDocument/2006/relationships/hyperlink" Target="https://dalil.kg/document/800076" TargetMode="External"/><Relationship Id="rIdrblo1zmk3spvadgtcaglm" Type="http://schemas.openxmlformats.org/officeDocument/2006/relationships/hyperlink" Target="https://dalil.kg/document/800787" TargetMode="External"/><Relationship Id="rIdqahmkako_6qk1c0z-fsbb" Type="http://schemas.openxmlformats.org/officeDocument/2006/relationships/hyperlink" Target="https://dalil.kg/document/800787" TargetMode="External"/><Relationship Id="rIdehzny85tgaeixz1tnahin" Type="http://schemas.openxmlformats.org/officeDocument/2006/relationships/hyperlink" Target="https://dalil.kg/document/800076" TargetMode="External"/><Relationship Id="rIdippnirrhbhikyq9pzi7vi" Type="http://schemas.openxmlformats.org/officeDocument/2006/relationships/hyperlink" Target="https://dalil.kg/document/302413#p11" TargetMode="External"/><Relationship Id="rIdzlargjlnnbgbwnoi5w7t9" Type="http://schemas.openxmlformats.org/officeDocument/2006/relationships/hyperlink" Target="https://dalil.kg/document/800076" TargetMode="External"/><Relationship Id="rIdnpg7rfcc5hzzuf1lvovqn" Type="http://schemas.openxmlformats.org/officeDocument/2006/relationships/hyperlink" Target="https://dalil.kg/document/800787" TargetMode="External"/><Relationship Id="rIdznn1zhmccubvzksowjhj2" Type="http://schemas.openxmlformats.org/officeDocument/2006/relationships/hyperlink" Target="https://dalil.kg/document/800076" TargetMode="External"/><Relationship Id="rId5kfbuzhzi3bophtbeqehq" Type="http://schemas.openxmlformats.org/officeDocument/2006/relationships/hyperlink" Target="https://dalil.kg/document/302413#p10" TargetMode="External"/><Relationship Id="rIdh8nwvs4onzpi5g6gmvits" Type="http://schemas.openxmlformats.org/officeDocument/2006/relationships/hyperlink" Target="https://dalil.kg/document/302914" TargetMode="External"/><Relationship Id="rIdq-vnkm3hqat7jbnctn6gi" Type="http://schemas.openxmlformats.org/officeDocument/2006/relationships/hyperlink" Target="https://dalil.kg/document/302914" TargetMode="External"/><Relationship Id="rIdr2ueadsrvqgznmbcdqivd" Type="http://schemas.openxmlformats.org/officeDocument/2006/relationships/hyperlink" Target="https://dalil.kg/document/302972" TargetMode="External"/><Relationship Id="rIdnxl0zk8on7nxjl8b9ac9l" Type="http://schemas.openxmlformats.org/officeDocument/2006/relationships/hyperlink" Target="https://dalil.kg/document/800076" TargetMode="External"/><Relationship Id="rId9x3ffz2qfhnr_x_rl6niu" Type="http://schemas.openxmlformats.org/officeDocument/2006/relationships/hyperlink" Target="https://dalil.kg/document/800251" TargetMode="External"/><Relationship Id="rId2gioht_qbkxean8wx3-pc" Type="http://schemas.openxmlformats.org/officeDocument/2006/relationships/hyperlink" Target="https://dalil.kg/document/302914" TargetMode="External"/><Relationship Id="rIdgsxfim1z8yb0pspuyvhxs" Type="http://schemas.openxmlformats.org/officeDocument/2006/relationships/hyperlink" Target="https://dalil.kg/document/302914" TargetMode="External"/><Relationship Id="rIdftjh6hkqj2chdcqtadyh7" Type="http://schemas.openxmlformats.org/officeDocument/2006/relationships/hyperlink" Target="https://dalil.kg/document/302972" TargetMode="External"/><Relationship Id="rId9emq7zhuyu61jn77n6pid" Type="http://schemas.openxmlformats.org/officeDocument/2006/relationships/hyperlink" Target="https://dalil.kg/document/800076" TargetMode="External"/><Relationship Id="rIdpzpkayx5byh_fysw768bc" Type="http://schemas.openxmlformats.org/officeDocument/2006/relationships/hyperlink" Target="https://dalil.kg/document/302914" TargetMode="External"/><Relationship Id="rIdv2bbmyg1dfvbg8g6kqjx8" Type="http://schemas.openxmlformats.org/officeDocument/2006/relationships/hyperlink" Target="https://dalil.kg/document/302914" TargetMode="External"/><Relationship Id="rIduupgkcagwbu6yfhznwi4a" Type="http://schemas.openxmlformats.org/officeDocument/2006/relationships/hyperlink" Target="https://dalil.kg/document/302914" TargetMode="External"/><Relationship Id="rIdahed_uw7t5t8zcwqa5n5c" Type="http://schemas.openxmlformats.org/officeDocument/2006/relationships/hyperlink" Target="https://dalil.kg/document/800787" TargetMode="External"/><Relationship Id="rIdmonjac6gicpkg9l13uao4" Type="http://schemas.openxmlformats.org/officeDocument/2006/relationships/hyperlink" Target="https://dalil.kg/document/302972" TargetMode="External"/><Relationship Id="rId4pe1rthi-cjqwqtoerxyk" Type="http://schemas.openxmlformats.org/officeDocument/2006/relationships/hyperlink" Target="https://dalil.kg/document/800076" TargetMode="External"/><Relationship Id="rIdrnwkj_nmlkx1zvznzhunc" Type="http://schemas.openxmlformats.org/officeDocument/2006/relationships/hyperlink" Target="https://dalil.kg/document/302972" TargetMode="External"/><Relationship Id="rIdhajrwatnoouyfkklnjnla" Type="http://schemas.openxmlformats.org/officeDocument/2006/relationships/hyperlink" Target="https://dalil.kg/document/302520" TargetMode="External"/><Relationship Id="rIdv44wtduv-op6f-eyjs0tw" Type="http://schemas.openxmlformats.org/officeDocument/2006/relationships/hyperlink" Target="https://dalil.kg/document/302914" TargetMode="External"/><Relationship Id="rIdzxhysq-1jsxruxim_thfs" Type="http://schemas.openxmlformats.org/officeDocument/2006/relationships/hyperlink" Target="https://dalil.kg/document/800212" TargetMode="External"/><Relationship Id="rIdlzy7ypdm7oxyggbnxmxpm" Type="http://schemas.openxmlformats.org/officeDocument/2006/relationships/hyperlink" Target="https://dalil.kg/document/800076" TargetMode="External"/><Relationship Id="rIdbfdkj0fut-gelvtnrpip5" Type="http://schemas.openxmlformats.org/officeDocument/2006/relationships/hyperlink" Target="https://dalil.kg/document/302972" TargetMode="External"/><Relationship Id="rIddg8_fzasmkwb301o6fe8b" Type="http://schemas.openxmlformats.org/officeDocument/2006/relationships/hyperlink" Target="https://dalil.kg/document/302972" TargetMode="External"/><Relationship Id="rIdajqerjv-prlwi2iwbyhmy" Type="http://schemas.openxmlformats.org/officeDocument/2006/relationships/hyperlink" Target="https://dalil.kg/document/302972" TargetMode="External"/><Relationship Id="rIdvh7hqrnsnco6unp0gnlap" Type="http://schemas.openxmlformats.org/officeDocument/2006/relationships/hyperlink" Target="https://dalil.kg/document/800076" TargetMode="External"/><Relationship Id="rId4w2fbrzzje5v11_5rxqig" Type="http://schemas.openxmlformats.org/officeDocument/2006/relationships/hyperlink" Target="https://dalil.kg/document/800076" TargetMode="External"/><Relationship Id="rIdj07o_pbpnu_1wbl9vc4oe" Type="http://schemas.openxmlformats.org/officeDocument/2006/relationships/hyperlink" Target="https://dalil.kg/document/800076"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phw6ocatdcembz3cafx" Type="http://schemas.openxmlformats.org/officeDocument/2006/relationships/hyperlink" Target="https://dalil.kg/document/302413" TargetMode="External"/><Relationship Id="rIdeig3q50yswuplcpb_r9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2026-09-24T06:16:48.472Z</dcterms:created>
  <dcterms:modified xsi:type="dcterms:W3CDTF">2026-09-24T06:16:48.472Z</dcterms:modified>
</cp:coreProperties>
</file>

<file path=docProps/custom.xml><?xml version="1.0" encoding="utf-8"?>
<Properties xmlns="http://schemas.openxmlformats.org/officeDocument/2006/custom-properties" xmlns:vt="http://schemas.openxmlformats.org/officeDocument/2006/docPropsVTypes"/>
</file>