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hzznwmtvtwakld1xmfe5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8 июня 2017 года № 2017-П-12/23-1-(НПА)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27 июля 2011 года № 40/7</w:t>
      </w:r>
    </w:p>
    <w:p>
      <w:pPr>
        <w:spacing w:after="120"/>
        <w:jc w:val="both"/>
      </w:pPr>
      <w:r>
        <w:rPr>
          <w:rFonts w:ascii="Arial" w:cs="Arial" w:eastAsia="Arial" w:hAnsi="Arial"/>
          <w:sz w:val="24"/>
          <w:szCs w:val="24"/>
        </w:rPr>
        <w:t xml:space="preserve">О внесении изменений и дополнений в постановление Правления Национального банка Кыргызской Республики от 2 марта 2006 года № 5/7 "Об утверждении Положения "О лицензировании деятельности банков", зарегистрированное в Министерстве юстиции Кыргызской Республики от 7 апреля 2006 года № 34-06</w:t>
      </w:r>
    </w:p>
    <w:p>
      <w:pPr>
        <w:spacing w:after="120"/>
        <w:jc w:val="both"/>
      </w:pPr>
      <w:r>
        <w:rPr>
          <w:rFonts w:ascii="Arial" w:cs="Arial" w:eastAsia="Arial" w:hAnsi="Arial"/>
          <w:sz w:val="24"/>
          <w:szCs w:val="24"/>
        </w:rPr>
        <w:t xml:space="preserve">В соответствии со статьями 7 и 43 </w:t>
      </w:r>
      <w:hyperlink w:history="1" r:id="rIdjsqc7t290jv8wvw4ywsc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Правление Национального банка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изменения и дополнения в </w:t>
      </w:r>
      <w:hyperlink w:history="1" r:id="rIdmx77lb7nsb7j70m5c4y2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от 2 марта 2006 года № 5/7 "Об утверждении </w:t>
      </w:r>
      <w:hyperlink w:history="1" r:id="rIdhyjz-yr8_v3ttm_ab_iwi">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лицензировании деятельности банков", зарегистрированное в Министерстве юстиции Кыргызской Республики от 7 апреля 2006 года № 34-06 (прилагаются).</w:t>
      </w:r>
    </w:p>
    <w:p>
      <w:pPr>
        <w:spacing w:after="120"/>
        <w:jc w:val="both"/>
      </w:pPr>
      <w:r>
        <w:rPr>
          <w:rFonts w:ascii="Arial" w:cs="Arial" w:eastAsia="Arial" w:hAnsi="Arial"/>
          <w:sz w:val="24"/>
          <w:szCs w:val="24"/>
        </w:rPr>
        <w:t xml:space="preserve">2. Настоящее постановление вступает в силу по истечении одного месяца после официального опубликования.</w:t>
      </w:r>
    </w:p>
    <w:p>
      <w:pPr>
        <w:spacing w:after="120"/>
        <w:jc w:val="both"/>
      </w:pPr>
      <w:r>
        <w:rPr>
          <w:rFonts w:ascii="Arial" w:cs="Arial" w:eastAsia="Arial" w:hAnsi="Arial"/>
          <w:sz w:val="24"/>
          <w:szCs w:val="24"/>
        </w:rPr>
        <w:t xml:space="preserve">3.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заместителя Председателя Национального банка Кыргызской Республики Жеенбаеву Б.Ж.</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З.Асанкожоева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Утверждены</w:t>
      </w:r>
    </w:p>
    <w:p>
      <w:pPr>
        <w:spacing w:after="120"/>
        <w:jc w:val="both"/>
      </w:pPr>
      <w:r>
        <w:rPr>
          <w:rFonts w:ascii="Arial" w:cs="Arial" w:eastAsia="Arial" w:hAnsi="Arial"/>
          <w:sz w:val="24"/>
          <w:szCs w:val="24"/>
        </w:rPr>
        <w:t xml:space="preserve">ИЗМЕНЕНИЯ И ДОПОЛНЕНИЯ</w:t>
      </w:r>
      <w:r>
        <w:rPr>
          <w:rFonts w:ascii="Arial" w:cs="Arial" w:eastAsia="Arial" w:hAnsi="Arial"/>
          <w:sz w:val="24"/>
          <w:szCs w:val="24"/>
        </w:rPr>
        <w:t xml:space="preserve">
  в постановление Правления Национального банка Кыргызской Республики от 2 марта 2006 года № 5/7 "Об утверждении Положения "О лицензировании деятельности банков", зарегистрированное в Министерстве юстиции Кыргызской Республики от 7 апреля 2006 года № 34-06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3qps1dbem0ztwihgalkef">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лицензировании деятельности банков", утвержденное </w:t>
      </w:r>
      <w:hyperlink w:history="1" r:id="rIdgouncgzyrfrxrjwxnb8i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 марта 2006 года № 5/7 "Об утверждении Положения о лицензировании деятельности банков", зарегистрированное в Министерстве юстиции Кыргызской Республики от 7 апреля 2006 года № 34-06 следующие изменения и дополнения:</w:t>
      </w:r>
    </w:p>
    <w:p>
      <w:pPr>
        <w:spacing w:after="120"/>
        <w:jc w:val="both"/>
      </w:pPr>
      <w:r>
        <w:rPr>
          <w:rFonts w:ascii="Arial" w:cs="Arial" w:eastAsia="Arial" w:hAnsi="Arial"/>
          <w:sz w:val="24"/>
          <w:szCs w:val="24"/>
        </w:rPr>
        <w:t xml:space="preserve">1. По тексту всего Положения слова "ходатайство о выдаче лицензии на право проведения банковских операций" и "Ходатайство о выдаче лицензии" заменить следующими словами: "ходатайство о выдаче предварительного разрешения на получение банковских лицензий".</w:t>
      </w:r>
    </w:p>
    <w:p>
      <w:pPr>
        <w:spacing w:after="120"/>
        <w:jc w:val="both"/>
      </w:pPr>
      <w:r>
        <w:rPr>
          <w:rFonts w:ascii="Arial" w:cs="Arial" w:eastAsia="Arial" w:hAnsi="Arial"/>
          <w:sz w:val="24"/>
          <w:szCs w:val="24"/>
        </w:rPr>
        <w:t xml:space="preserve">2. Подпункт 18 пункта 3.4 изложить в следующей редакции: "заявка на вступление в систему защиты депозитов.".</w:t>
      </w:r>
    </w:p>
    <w:p>
      <w:pPr>
        <w:spacing w:after="120"/>
        <w:jc w:val="both"/>
      </w:pPr>
      <w:r>
        <w:rPr>
          <w:rFonts w:ascii="Arial" w:cs="Arial" w:eastAsia="Arial" w:hAnsi="Arial"/>
          <w:sz w:val="24"/>
          <w:szCs w:val="24"/>
        </w:rPr>
        <w:t xml:space="preserve">3. Пункт 3.6 главы 3 исключить.</w:t>
      </w:r>
    </w:p>
    <w:p>
      <w:pPr>
        <w:spacing w:after="120"/>
        <w:jc w:val="both"/>
      </w:pPr>
      <w:r>
        <w:rPr>
          <w:rFonts w:ascii="Arial" w:cs="Arial" w:eastAsia="Arial" w:hAnsi="Arial"/>
          <w:sz w:val="24"/>
          <w:szCs w:val="24"/>
        </w:rPr>
        <w:t xml:space="preserve">4. Раздел II дополнить главой 3-1 следующего содержания:</w:t>
      </w:r>
    </w:p>
    <w:p>
      <w:pPr>
        <w:spacing w:after="120"/>
        <w:jc w:val="both"/>
      </w:pPr>
      <w:r>
        <w:rPr>
          <w:rFonts w:ascii="Arial" w:cs="Arial" w:eastAsia="Arial" w:hAnsi="Arial"/>
          <w:sz w:val="24"/>
          <w:szCs w:val="24"/>
        </w:rPr>
        <w:t xml:space="preserve">"Глава 3-1</w:t>
      </w:r>
    </w:p>
    <w:p>
      <w:pPr>
        <w:spacing w:after="120"/>
        <w:jc w:val="both"/>
      </w:pPr>
      <w:r>
        <w:rPr>
          <w:rFonts w:ascii="Arial" w:cs="Arial" w:eastAsia="Arial" w:hAnsi="Arial"/>
          <w:sz w:val="24"/>
          <w:szCs w:val="24"/>
        </w:rPr>
        <w:t xml:space="preserve">Порядок предоставления и рассмотрения документов</w:t>
      </w:r>
    </w:p>
    <w:p>
      <w:pPr>
        <w:spacing w:after="120"/>
        <w:jc w:val="both"/>
      </w:pPr>
      <w:r>
        <w:rPr>
          <w:rFonts w:ascii="Arial" w:cs="Arial" w:eastAsia="Arial" w:hAnsi="Arial"/>
          <w:sz w:val="24"/>
          <w:szCs w:val="24"/>
        </w:rPr>
        <w:t xml:space="preserve">для создания исламского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После принятия учредителями решения о создании исламского банка, для подготовки необходимых документов в целях получения лицензии на право проведения банковских операций, его учредители должны определить уполномоченное лицо и могут создать организационную группу для контактов с Национальным банком по вопросам предоставления документов.</w:t>
      </w:r>
    </w:p>
    <w:p>
      <w:pPr>
        <w:spacing w:after="120"/>
        <w:jc w:val="both"/>
      </w:pPr>
      <w:r>
        <w:rPr>
          <w:rFonts w:ascii="Arial" w:cs="Arial" w:eastAsia="Arial" w:hAnsi="Arial"/>
          <w:sz w:val="24"/>
          <w:szCs w:val="24"/>
        </w:rPr>
        <w:t xml:space="preserve">3-1.2. Для получения консультаций и ознакомления с процедурами лицензирования банков, уполномоченное лицо может обратиться в Отдел лицензирования банков Национального банка до того, как будет представлено ходатайство на создание исламского банка.</w:t>
      </w:r>
    </w:p>
    <w:p>
      <w:pPr>
        <w:spacing w:after="120"/>
        <w:jc w:val="both"/>
      </w:pPr>
      <w:r>
        <w:rPr>
          <w:rFonts w:ascii="Arial" w:cs="Arial" w:eastAsia="Arial" w:hAnsi="Arial"/>
          <w:sz w:val="24"/>
          <w:szCs w:val="24"/>
        </w:rPr>
        <w:t xml:space="preserve">3-1.3. Для получения лицензий на право проведения банковских операций в соответствии с исламскими принципами банковского дела и финансирования в национальной и иностранной валютах, заявитель предоставляет в Национальный банк следующие подлинные документы или заверенные надлежащим образом их копии на кыргызском и/или русском языках:</w:t>
      </w:r>
    </w:p>
    <w:p>
      <w:pPr>
        <w:spacing w:after="120"/>
        <w:jc w:val="both"/>
      </w:pPr>
      <w:r>
        <w:rPr>
          <w:rFonts w:ascii="Arial" w:cs="Arial" w:eastAsia="Arial" w:hAnsi="Arial"/>
          <w:sz w:val="24"/>
          <w:szCs w:val="24"/>
        </w:rPr>
        <w:t xml:space="preserve">1) ходатайство о выдаче предварительного разрешения на получение банковских лицензий в соответствии с исламскими принципами банковского дела и финансирования за подписью уполномоченного лица, назначенного общим собранием учредителей, по форме Приложения 1;</w:t>
      </w:r>
    </w:p>
    <w:p>
      <w:pPr>
        <w:spacing w:after="120"/>
        <w:jc w:val="both"/>
      </w:pPr>
      <w:r>
        <w:rPr>
          <w:rFonts w:ascii="Arial" w:cs="Arial" w:eastAsia="Arial" w:hAnsi="Arial"/>
          <w:sz w:val="24"/>
          <w:szCs w:val="24"/>
        </w:rPr>
        <w:t xml:space="preserve">2) протокол общего собрания учредителей (два экземпляра копий, заверенных нотариально), содержащий решение:</w:t>
      </w:r>
    </w:p>
    <w:p>
      <w:pPr>
        <w:spacing w:after="120"/>
        <w:jc w:val="both"/>
      </w:pPr>
      <w:r>
        <w:rPr>
          <w:rFonts w:ascii="Arial" w:cs="Arial" w:eastAsia="Arial" w:hAnsi="Arial"/>
          <w:sz w:val="24"/>
          <w:szCs w:val="24"/>
        </w:rPr>
        <w:t xml:space="preserve">а) о создании исламского банка;</w:t>
      </w:r>
    </w:p>
    <w:p>
      <w:pPr>
        <w:spacing w:after="120"/>
        <w:jc w:val="both"/>
      </w:pPr>
      <w:r>
        <w:rPr>
          <w:rFonts w:ascii="Arial" w:cs="Arial" w:eastAsia="Arial" w:hAnsi="Arial"/>
          <w:sz w:val="24"/>
          <w:szCs w:val="24"/>
        </w:rPr>
        <w:t xml:space="preserve">б) об утверждении его наименования;</w:t>
      </w:r>
    </w:p>
    <w:p>
      <w:pPr>
        <w:spacing w:after="120"/>
        <w:jc w:val="both"/>
      </w:pPr>
      <w:r>
        <w:rPr>
          <w:rFonts w:ascii="Arial" w:cs="Arial" w:eastAsia="Arial" w:hAnsi="Arial"/>
          <w:sz w:val="24"/>
          <w:szCs w:val="24"/>
        </w:rPr>
        <w:t xml:space="preserve">в) об избрании членов Шариатского Совета и его председателя;</w:t>
      </w:r>
    </w:p>
    <w:p>
      <w:pPr>
        <w:spacing w:after="120"/>
        <w:jc w:val="both"/>
      </w:pPr>
      <w:r>
        <w:rPr>
          <w:rFonts w:ascii="Arial" w:cs="Arial" w:eastAsia="Arial" w:hAnsi="Arial"/>
          <w:sz w:val="24"/>
          <w:szCs w:val="24"/>
        </w:rPr>
        <w:t xml:space="preserve">г) об утверждении Устава;</w:t>
      </w:r>
    </w:p>
    <w:p>
      <w:pPr>
        <w:spacing w:after="120"/>
        <w:jc w:val="both"/>
      </w:pPr>
      <w:r>
        <w:rPr>
          <w:rFonts w:ascii="Arial" w:cs="Arial" w:eastAsia="Arial" w:hAnsi="Arial"/>
          <w:sz w:val="24"/>
          <w:szCs w:val="24"/>
        </w:rPr>
        <w:t xml:space="preserve">д) о назначении членов правления, председателя правления и его заместителей, утверждении главного бухгалтера;</w:t>
      </w:r>
    </w:p>
    <w:p>
      <w:pPr>
        <w:spacing w:after="120"/>
        <w:jc w:val="both"/>
      </w:pPr>
      <w:r>
        <w:rPr>
          <w:rFonts w:ascii="Arial" w:cs="Arial" w:eastAsia="Arial" w:hAnsi="Arial"/>
          <w:sz w:val="24"/>
          <w:szCs w:val="24"/>
        </w:rPr>
        <w:t xml:space="preserve">е) об утверждении бизнес-плана, организационной структуры банка, прогнозного баланса и плана доходов, расходов и прибыли на первые три года деятельности;</w:t>
      </w:r>
    </w:p>
    <w:p>
      <w:pPr>
        <w:spacing w:after="120"/>
        <w:jc w:val="both"/>
      </w:pPr>
      <w:r>
        <w:rPr>
          <w:rFonts w:ascii="Arial" w:cs="Arial" w:eastAsia="Arial" w:hAnsi="Arial"/>
          <w:sz w:val="24"/>
          <w:szCs w:val="24"/>
        </w:rPr>
        <w:t xml:space="preserve">ж) об утверждении уполномоченного лица и наделении его правом подписания соответствующих документов;</w:t>
      </w:r>
    </w:p>
    <w:p>
      <w:pPr>
        <w:spacing w:after="120"/>
        <w:jc w:val="both"/>
      </w:pPr>
      <w:r>
        <w:rPr>
          <w:rFonts w:ascii="Arial" w:cs="Arial" w:eastAsia="Arial" w:hAnsi="Arial"/>
          <w:sz w:val="24"/>
          <w:szCs w:val="24"/>
        </w:rPr>
        <w:t xml:space="preserve">3) учредительный договор, подписанный всеми учредителями (два подлинных экземпляра). Подписи уполномоченных представителей учредителей юридических лиц, удостоверяются печатями юридического лица. Подпись учредителя - физического лица удостоверяется нотариально. Документы иностранного заявителя должны соответствовать требованиям пункта 2.2 главы 2 настоящего Положения. Перечень сведений, которые необходимо отразить в учредительном договоре (типовая форма), приводится в Приложении 2;</w:t>
      </w:r>
    </w:p>
    <w:p>
      <w:pPr>
        <w:spacing w:after="120"/>
        <w:jc w:val="both"/>
      </w:pPr>
      <w:r>
        <w:rPr>
          <w:rFonts w:ascii="Arial" w:cs="Arial" w:eastAsia="Arial" w:hAnsi="Arial"/>
          <w:sz w:val="24"/>
          <w:szCs w:val="24"/>
        </w:rPr>
        <w:t xml:space="preserve">4) Устав банка (два подлинных экземпляра). Устав банка (типовая форма приведена в Приложении 3), помимо сведений, предусмотренных законодательством, обязательно должен содержать:</w:t>
      </w:r>
    </w:p>
    <w:p>
      <w:pPr>
        <w:spacing w:after="120"/>
        <w:jc w:val="both"/>
      </w:pPr>
      <w:r>
        <w:rPr>
          <w:rFonts w:ascii="Arial" w:cs="Arial" w:eastAsia="Arial" w:hAnsi="Arial"/>
          <w:sz w:val="24"/>
          <w:szCs w:val="24"/>
        </w:rPr>
        <w:t xml:space="preserve">а) дату и номер решения учредительного собрания об утверждении устава;</w:t>
      </w:r>
    </w:p>
    <w:p>
      <w:pPr>
        <w:spacing w:after="120"/>
        <w:jc w:val="both"/>
      </w:pPr>
      <w:r>
        <w:rPr>
          <w:rFonts w:ascii="Arial" w:cs="Arial" w:eastAsia="Arial" w:hAnsi="Arial"/>
          <w:sz w:val="24"/>
          <w:szCs w:val="24"/>
        </w:rPr>
        <w:t xml:space="preserve">б) полное и сокращенное фирменное наименование на кыргызском и русском языках, соответствующее требованиям, установленным нормативными правовыми актами к наименованию банков;</w:t>
      </w:r>
    </w:p>
    <w:p>
      <w:pPr>
        <w:spacing w:after="120"/>
        <w:jc w:val="both"/>
      </w:pPr>
      <w:r>
        <w:rPr>
          <w:rFonts w:ascii="Arial" w:cs="Arial" w:eastAsia="Arial" w:hAnsi="Arial"/>
          <w:sz w:val="24"/>
          <w:szCs w:val="24"/>
        </w:rPr>
        <w:t xml:space="preserve">в) данные об организационно-правовой форме и форме собственности банка;</w:t>
      </w:r>
    </w:p>
    <w:p>
      <w:pPr>
        <w:spacing w:after="120"/>
        <w:jc w:val="both"/>
      </w:pPr>
      <w:r>
        <w:rPr>
          <w:rFonts w:ascii="Arial" w:cs="Arial" w:eastAsia="Arial" w:hAnsi="Arial"/>
          <w:sz w:val="24"/>
          <w:szCs w:val="24"/>
        </w:rPr>
        <w:t xml:space="preserve">г) положения об органах управления банка;</w:t>
      </w:r>
    </w:p>
    <w:p>
      <w:pPr>
        <w:spacing w:after="120"/>
        <w:jc w:val="both"/>
      </w:pPr>
      <w:r>
        <w:rPr>
          <w:rFonts w:ascii="Arial" w:cs="Arial" w:eastAsia="Arial" w:hAnsi="Arial"/>
          <w:sz w:val="24"/>
          <w:szCs w:val="24"/>
        </w:rPr>
        <w:t xml:space="preserve">д) порядок принятия решений органами управления банка, включая перечень вопросов, по которым необходимо квалифицированное большинство голосов акционеров;</w:t>
      </w:r>
    </w:p>
    <w:p>
      <w:pPr>
        <w:spacing w:after="120"/>
        <w:jc w:val="both"/>
      </w:pPr>
      <w:r>
        <w:rPr>
          <w:rFonts w:ascii="Arial" w:cs="Arial" w:eastAsia="Arial" w:hAnsi="Arial"/>
          <w:sz w:val="24"/>
          <w:szCs w:val="24"/>
        </w:rPr>
        <w:t xml:space="preserve">е) сведения об адресе (месте нахождения) банка;</w:t>
      </w:r>
    </w:p>
    <w:p>
      <w:pPr>
        <w:spacing w:after="120"/>
        <w:jc w:val="both"/>
      </w:pPr>
      <w:r>
        <w:rPr>
          <w:rFonts w:ascii="Arial" w:cs="Arial" w:eastAsia="Arial" w:hAnsi="Arial"/>
          <w:sz w:val="24"/>
          <w:szCs w:val="24"/>
        </w:rPr>
        <w:t xml:space="preserve">ж) положение о выполнении требований законодательства Кыргызской Республики в случае, если открывается филиал иностранного банка, учрежденного за рубежом;</w:t>
      </w:r>
    </w:p>
    <w:p>
      <w:pPr>
        <w:spacing w:after="120"/>
        <w:jc w:val="both"/>
      </w:pPr>
      <w:r>
        <w:rPr>
          <w:rFonts w:ascii="Arial" w:cs="Arial" w:eastAsia="Arial" w:hAnsi="Arial"/>
          <w:sz w:val="24"/>
          <w:szCs w:val="24"/>
        </w:rPr>
        <w:t xml:space="preserve">з) другие положения, не противоречащие законодательству Кыргызской Республики, связанные с особенностями деятельности банка;</w:t>
      </w:r>
    </w:p>
    <w:p>
      <w:pPr>
        <w:spacing w:after="120"/>
        <w:jc w:val="both"/>
      </w:pPr>
      <w:r>
        <w:rPr>
          <w:rFonts w:ascii="Arial" w:cs="Arial" w:eastAsia="Arial" w:hAnsi="Arial"/>
          <w:sz w:val="24"/>
          <w:szCs w:val="24"/>
        </w:rPr>
        <w:t xml:space="preserve">5) предварительное согласие уполномоченного государственного органа по регистрации юридических лиц об использовании заявленного фирменного наименования;</w:t>
      </w:r>
    </w:p>
    <w:p>
      <w:pPr>
        <w:spacing w:after="120"/>
        <w:jc w:val="both"/>
      </w:pPr>
      <w:r>
        <w:rPr>
          <w:rFonts w:ascii="Arial" w:cs="Arial" w:eastAsia="Arial" w:hAnsi="Arial"/>
          <w:sz w:val="24"/>
          <w:szCs w:val="24"/>
        </w:rPr>
        <w:t xml:space="preserve">6) подробную организационную структуру банка;</w:t>
      </w:r>
    </w:p>
    <w:p>
      <w:pPr>
        <w:spacing w:after="120"/>
        <w:jc w:val="both"/>
      </w:pPr>
      <w:r>
        <w:rPr>
          <w:rFonts w:ascii="Arial" w:cs="Arial" w:eastAsia="Arial" w:hAnsi="Arial"/>
          <w:sz w:val="24"/>
          <w:szCs w:val="24"/>
        </w:rPr>
        <w:t xml:space="preserve">7) бизнес-план (в 2-х экземплярах), содержащий экономическое обоснование создания исламского банка, объявляющий цели деятельности банка и способы их достижения и составленный с учетом требований статьи 15 Закона Кыргызской Республики "О банках и банковской деятельности в Кыргызской Республике" и пункта 3.5 настоящей главы (перечень вопросов приведен в Приложении 6);</w:t>
      </w:r>
    </w:p>
    <w:p>
      <w:pPr>
        <w:spacing w:after="120"/>
        <w:jc w:val="both"/>
      </w:pPr>
      <w:r>
        <w:rPr>
          <w:rFonts w:ascii="Arial" w:cs="Arial" w:eastAsia="Arial" w:hAnsi="Arial"/>
          <w:sz w:val="24"/>
          <w:szCs w:val="24"/>
        </w:rPr>
        <w:t xml:space="preserve">8) список учредителей (акционеров), подписанный председателем Совета директоров банка по форме Приложений 4 и 5 (два экземпляра);</w:t>
      </w:r>
    </w:p>
    <w:p>
      <w:pPr>
        <w:spacing w:after="120"/>
        <w:jc w:val="both"/>
      </w:pPr>
      <w:r>
        <w:rPr>
          <w:rFonts w:ascii="Arial" w:cs="Arial" w:eastAsia="Arial" w:hAnsi="Arial"/>
          <w:sz w:val="24"/>
          <w:szCs w:val="24"/>
        </w:rPr>
        <w:t xml:space="preserve">9) сведения, касающиеся учредителей (акционеров), включая:</w:t>
      </w:r>
    </w:p>
    <w:p>
      <w:pPr>
        <w:spacing w:after="120"/>
        <w:jc w:val="both"/>
      </w:pPr>
      <w:r>
        <w:rPr>
          <w:rFonts w:ascii="Arial" w:cs="Arial" w:eastAsia="Arial" w:hAnsi="Arial"/>
          <w:sz w:val="24"/>
          <w:szCs w:val="24"/>
        </w:rPr>
        <w:t xml:space="preserve">а) размер участия каждого акционера в капитале банка;</w:t>
      </w:r>
    </w:p>
    <w:p>
      <w:pPr>
        <w:spacing w:after="120"/>
        <w:jc w:val="both"/>
      </w:pPr>
      <w:r>
        <w:rPr>
          <w:rFonts w:ascii="Arial" w:cs="Arial" w:eastAsia="Arial" w:hAnsi="Arial"/>
          <w:sz w:val="24"/>
          <w:szCs w:val="24"/>
        </w:rPr>
        <w:t xml:space="preserve">б) другие сведения и документы всех учредителей (акционеров) банка в соответствии с разделом III настоящего Положения;</w:t>
      </w:r>
    </w:p>
    <w:p>
      <w:pPr>
        <w:spacing w:after="120"/>
        <w:jc w:val="both"/>
      </w:pPr>
      <w:r>
        <w:rPr>
          <w:rFonts w:ascii="Arial" w:cs="Arial" w:eastAsia="Arial" w:hAnsi="Arial"/>
          <w:sz w:val="24"/>
          <w:szCs w:val="24"/>
        </w:rPr>
        <w:t xml:space="preserve">10) в случае, если банк будет частью банковской группы, дополнительно должны быть представлены сведения и документы в соответствии с разделом III настоящего Положения;</w:t>
      </w:r>
    </w:p>
    <w:p>
      <w:pPr>
        <w:spacing w:after="120"/>
        <w:jc w:val="both"/>
      </w:pPr>
      <w:r>
        <w:rPr>
          <w:rFonts w:ascii="Arial" w:cs="Arial" w:eastAsia="Arial" w:hAnsi="Arial"/>
          <w:sz w:val="24"/>
          <w:szCs w:val="24"/>
        </w:rPr>
        <w:t xml:space="preserve">11) если банк создается в виде дочерней компании банковской холдинговой компании - документы в соответствии с главой 18 раздела V настоящего Положения;</w:t>
      </w:r>
    </w:p>
    <w:p>
      <w:pPr>
        <w:spacing w:after="120"/>
        <w:jc w:val="both"/>
      </w:pPr>
      <w:r>
        <w:rPr>
          <w:rFonts w:ascii="Arial" w:cs="Arial" w:eastAsia="Arial" w:hAnsi="Arial"/>
          <w:sz w:val="24"/>
          <w:szCs w:val="24"/>
        </w:rPr>
        <w:t xml:space="preserve">12) список членов Совета директоров и Шариатского Совета, с указанием ФИО Председателей и их заместителей и сведения согласно разделу IV настоящего Положения;</w:t>
      </w:r>
    </w:p>
    <w:p>
      <w:pPr>
        <w:spacing w:after="120"/>
        <w:jc w:val="both"/>
      </w:pPr>
      <w:r>
        <w:rPr>
          <w:rFonts w:ascii="Arial" w:cs="Arial" w:eastAsia="Arial" w:hAnsi="Arial"/>
          <w:sz w:val="24"/>
          <w:szCs w:val="24"/>
        </w:rPr>
        <w:t xml:space="preserve">13) сведения о кандидатах на должности председателя правления, заместителей председателя правления, членов правления, главного бухгалтера, руководителя службы (отдела) внутреннего аудита банка, руководителя структурного подразделения, ответственного за кредитную деятельность банка, руководителя структурного подразделения, ответственного за управление активами и пассивами банка (либо лиц, приравненных к ним по своим функциональным обязанностям) согласно разделу IV настоящего Положения;</w:t>
      </w:r>
    </w:p>
    <w:p>
      <w:pPr>
        <w:spacing w:after="120"/>
        <w:jc w:val="both"/>
      </w:pPr>
      <w:r>
        <w:rPr>
          <w:rFonts w:ascii="Arial" w:cs="Arial" w:eastAsia="Arial" w:hAnsi="Arial"/>
          <w:sz w:val="24"/>
          <w:szCs w:val="24"/>
        </w:rPr>
        <w:t xml:space="preserve">14) кредитную, операционную, учетную политики и другие основные политики банка, одобренные Шариатским Советом банка, утвержденные Советом директоров банка и предусматривающие:</w:t>
      </w:r>
    </w:p>
    <w:p>
      <w:pPr>
        <w:spacing w:after="120"/>
        <w:jc w:val="both"/>
      </w:pPr>
      <w:r>
        <w:rPr>
          <w:rFonts w:ascii="Arial" w:cs="Arial" w:eastAsia="Arial" w:hAnsi="Arial"/>
          <w:sz w:val="24"/>
          <w:szCs w:val="24"/>
        </w:rPr>
        <w:t xml:space="preserve">а) меры по выявлению, измерению, контролю и мониторингу всех возможных рисков, которым подвержен банк в результате проведения им банковских операций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б) контрольные меры по минимизации на постоянной основе всех возможных рисков, возникающих в связи с осуществлением банком банковских операций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в) описание информационных систем, системы управления рисками и системы внутреннего контроля в соответствии с утвержденной политикой;</w:t>
      </w:r>
    </w:p>
    <w:p>
      <w:pPr>
        <w:spacing w:after="120"/>
        <w:jc w:val="both"/>
      </w:pPr>
      <w:r>
        <w:rPr>
          <w:rFonts w:ascii="Arial" w:cs="Arial" w:eastAsia="Arial" w:hAnsi="Arial"/>
          <w:sz w:val="24"/>
          <w:szCs w:val="24"/>
        </w:rPr>
        <w:t xml:space="preserve">15) типовые договора по осуществлению банковских операций в соответствии с исламскими принципами банковского дела и финансирования, составленные в соответствии со стандартами Шариата и одобренные Шариатским Советом банка;</w:t>
      </w:r>
    </w:p>
    <w:p>
      <w:pPr>
        <w:spacing w:after="120"/>
        <w:jc w:val="both"/>
      </w:pPr>
      <w:r>
        <w:rPr>
          <w:rFonts w:ascii="Arial" w:cs="Arial" w:eastAsia="Arial" w:hAnsi="Arial"/>
          <w:sz w:val="24"/>
          <w:szCs w:val="24"/>
        </w:rPr>
        <w:t xml:space="preserve">16) политику и процедуры по противодействию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17) детальный план мероприятий по открытию и организации деятельности исламского банка;</w:t>
      </w:r>
    </w:p>
    <w:p>
      <w:pPr>
        <w:spacing w:after="120"/>
        <w:jc w:val="both"/>
      </w:pPr>
      <w:r>
        <w:rPr>
          <w:rFonts w:ascii="Arial" w:cs="Arial" w:eastAsia="Arial" w:hAnsi="Arial"/>
          <w:sz w:val="24"/>
          <w:szCs w:val="24"/>
        </w:rPr>
        <w:t xml:space="preserve">18) заявку на вступление в систему защиты депозитов.</w:t>
      </w:r>
    </w:p>
    <w:p>
      <w:pPr>
        <w:spacing w:after="120"/>
        <w:jc w:val="both"/>
      </w:pPr>
      <w:r>
        <w:rPr>
          <w:rFonts w:ascii="Arial" w:cs="Arial" w:eastAsia="Arial" w:hAnsi="Arial"/>
          <w:sz w:val="24"/>
          <w:szCs w:val="24"/>
        </w:rPr>
        <w:t xml:space="preserve">3-1.4. Рассмотрение ходатайства о выдаче предварительного разрешения на получение банковских лицензий, формирование уставного капитала при создании исламского банка и последующее изменение его размера, проверка готовности банка для осуществления банковской деятельности, выдача лицензий на право проведения банковских операций в соответствии с исламскими принципами банковского дела и финансирования, отказ в выдаче лицензии и отзыв предварительного разрешения на открытие банка осуществляется аналогично порядку, установленному в главах 4-8 настоящего Положения.".</w:t>
      </w:r>
    </w:p>
    <w:p>
      <w:pPr>
        <w:spacing w:after="120"/>
        <w:jc w:val="both"/>
      </w:pPr>
      <w:r>
        <w:rPr>
          <w:rFonts w:ascii="Arial" w:cs="Arial" w:eastAsia="Arial" w:hAnsi="Arial"/>
          <w:sz w:val="24"/>
          <w:szCs w:val="24"/>
        </w:rPr>
        <w:t xml:space="preserve">5. Пункт 4.10 изложить в следующей редакции:</w:t>
      </w:r>
    </w:p>
    <w:p>
      <w:pPr>
        <w:spacing w:after="120"/>
        <w:jc w:val="both"/>
      </w:pPr>
      <w:r>
        <w:rPr>
          <w:rFonts w:ascii="Arial" w:cs="Arial" w:eastAsia="Arial" w:hAnsi="Arial"/>
          <w:sz w:val="24"/>
          <w:szCs w:val="24"/>
        </w:rPr>
        <w:t xml:space="preserve">"В течение пяти рабочих дней со дня осуществления государственной регистрации, банк должен представить в Национальный банк сопроводительное письмо за подписью уполномоченного лица или председателя Совета директоров или председателя правления с приложением:</w:t>
      </w:r>
    </w:p>
    <w:p>
      <w:pPr>
        <w:spacing w:after="120"/>
        <w:jc w:val="both"/>
      </w:pPr>
      <w:r>
        <w:rPr>
          <w:rFonts w:ascii="Arial" w:cs="Arial" w:eastAsia="Arial" w:hAnsi="Arial"/>
          <w:sz w:val="24"/>
          <w:szCs w:val="24"/>
        </w:rPr>
        <w:t xml:space="preserve">1) копии свидетельства уполномоченного государственного органа о государственной регистрации юридического лица, заверенной надлежащим образом;</w:t>
      </w:r>
    </w:p>
    <w:p>
      <w:pPr>
        <w:spacing w:after="120"/>
        <w:jc w:val="both"/>
      </w:pPr>
      <w:r>
        <w:rPr>
          <w:rFonts w:ascii="Arial" w:cs="Arial" w:eastAsia="Arial" w:hAnsi="Arial"/>
          <w:sz w:val="24"/>
          <w:szCs w:val="24"/>
        </w:rPr>
        <w:t xml:space="preserve">2) копии решения уполномоченного государственного органа о регистрации выпуска акций банка заверенной надлежащим образом;</w:t>
      </w:r>
    </w:p>
    <w:p>
      <w:pPr>
        <w:spacing w:after="120"/>
        <w:jc w:val="both"/>
      </w:pPr>
      <w:r>
        <w:rPr>
          <w:rFonts w:ascii="Arial" w:cs="Arial" w:eastAsia="Arial" w:hAnsi="Arial"/>
          <w:sz w:val="24"/>
          <w:szCs w:val="24"/>
        </w:rPr>
        <w:t xml:space="preserve">3) нотариально заверенную копию учредительного договора банка со штампами уполномоченного государственного органа, осуществляющего регистрацию юридических лиц;</w:t>
      </w:r>
    </w:p>
    <w:p>
      <w:pPr>
        <w:spacing w:after="120"/>
        <w:jc w:val="both"/>
      </w:pPr>
      <w:r>
        <w:rPr>
          <w:rFonts w:ascii="Arial" w:cs="Arial" w:eastAsia="Arial" w:hAnsi="Arial"/>
          <w:sz w:val="24"/>
          <w:szCs w:val="24"/>
        </w:rPr>
        <w:t xml:space="preserve">4) нотариально заверенную копию Устава банка со штампами уполномоченного государственного органа, осуществляющего регистрацию юридических лиц;</w:t>
      </w:r>
    </w:p>
    <w:p>
      <w:pPr>
        <w:spacing w:after="120"/>
        <w:jc w:val="both"/>
      </w:pPr>
      <w:r>
        <w:rPr>
          <w:rFonts w:ascii="Arial" w:cs="Arial" w:eastAsia="Arial" w:hAnsi="Arial"/>
          <w:sz w:val="24"/>
          <w:szCs w:val="24"/>
        </w:rPr>
        <w:t xml:space="preserve">5) заключения об экспертизе фирменного наименования банка, заверенного надлежащим образом.".</w:t>
      </w:r>
    </w:p>
    <w:p>
      <w:pPr>
        <w:spacing w:after="120"/>
        <w:jc w:val="both"/>
      </w:pPr>
      <w:r>
        <w:rPr>
          <w:rFonts w:ascii="Arial" w:cs="Arial" w:eastAsia="Arial" w:hAnsi="Arial"/>
          <w:sz w:val="24"/>
          <w:szCs w:val="24"/>
        </w:rPr>
        <w:t xml:space="preserve">6. Пункт 5.6 дополнить абзацем следующего содержания: "При этом в договоре займа должно быть указано, что заемные средства предназначены для покупки акций банка.".</w:t>
      </w:r>
    </w:p>
    <w:p>
      <w:pPr>
        <w:spacing w:after="120"/>
        <w:jc w:val="both"/>
      </w:pPr>
      <w:r>
        <w:rPr>
          <w:rFonts w:ascii="Arial" w:cs="Arial" w:eastAsia="Arial" w:hAnsi="Arial"/>
          <w:sz w:val="24"/>
          <w:szCs w:val="24"/>
        </w:rPr>
        <w:t xml:space="preserve">7. Пункт 5.7 изложить в следующей редакции: "В течение трех рабочих дней со дня регистрации акционеров, банк обязан предоставить в Национальный банк реестр акционеров, заверенный надлежащим образом. В последующем, при любых изменениях в составе акционеров, в течение 5 рабочих дней с момента внесения изменения в реестр акционеров, в Национальный банк представляется реестр акционеров банка с изменениями на бумажном носителе, заверенный надлежащим образом.".</w:t>
      </w:r>
    </w:p>
    <w:p>
      <w:pPr>
        <w:spacing w:after="120"/>
        <w:jc w:val="both"/>
      </w:pPr>
      <w:r>
        <w:rPr>
          <w:rFonts w:ascii="Arial" w:cs="Arial" w:eastAsia="Arial" w:hAnsi="Arial"/>
          <w:sz w:val="24"/>
          <w:szCs w:val="24"/>
        </w:rPr>
        <w:t xml:space="preserve">8. Пункт 5.10 дополнить абзацами следующего содержания:</w:t>
      </w:r>
    </w:p>
    <w:p>
      <w:pPr>
        <w:spacing w:after="120"/>
        <w:jc w:val="both"/>
      </w:pPr>
      <w:r>
        <w:rPr>
          <w:rFonts w:ascii="Arial" w:cs="Arial" w:eastAsia="Arial" w:hAnsi="Arial"/>
          <w:sz w:val="24"/>
          <w:szCs w:val="24"/>
        </w:rPr>
        <w:t xml:space="preserve">"Национальный банк проверяет достоверность данных, представленных в банк акционерами, владеющими одним и более процентом уставного капитала банка, а также законность источников происхождения денежных средств, направленных на участие в капитале (приобретение акций) банка.</w:t>
      </w:r>
    </w:p>
    <w:p>
      <w:pPr>
        <w:spacing w:after="120"/>
        <w:jc w:val="both"/>
      </w:pPr>
      <w:r>
        <w:rPr>
          <w:rFonts w:ascii="Arial" w:cs="Arial" w:eastAsia="Arial" w:hAnsi="Arial"/>
          <w:sz w:val="24"/>
          <w:szCs w:val="24"/>
        </w:rPr>
        <w:t xml:space="preserve">В случае установления фактов нарушения банковского законодательства Кыргызской Республики и нормативных правовых актов Национального банка, совершенная сделка по приобретению акций банка будет являться недействительной, и признана ничтожной в установленном порядке в соответствии с законодательством Кыргызской Республики.".</w:t>
      </w:r>
    </w:p>
    <w:p>
      <w:pPr>
        <w:spacing w:after="120"/>
        <w:jc w:val="both"/>
      </w:pPr>
      <w:r>
        <w:rPr>
          <w:rFonts w:ascii="Arial" w:cs="Arial" w:eastAsia="Arial" w:hAnsi="Arial"/>
          <w:sz w:val="24"/>
          <w:szCs w:val="24"/>
        </w:rPr>
        <w:t xml:space="preserve">9. Пункт 8.8 главы 8 исключить.</w:t>
      </w:r>
    </w:p>
    <w:p>
      <w:pPr>
        <w:spacing w:after="120"/>
        <w:jc w:val="both"/>
      </w:pPr>
      <w:r>
        <w:rPr>
          <w:rFonts w:ascii="Arial" w:cs="Arial" w:eastAsia="Arial" w:hAnsi="Arial"/>
          <w:sz w:val="24"/>
          <w:szCs w:val="24"/>
        </w:rPr>
        <w:t xml:space="preserve">10. Пункт 9.2 изложить в следующей редакции: "Для получения лицензии на право проведения банковских операций в иностранной валюте, вновь создаваемый банк должен выполнять следующие требования:</w:t>
      </w:r>
    </w:p>
    <w:p>
      <w:pPr>
        <w:spacing w:after="120"/>
        <w:jc w:val="both"/>
      </w:pPr>
      <w:r>
        <w:rPr>
          <w:rFonts w:ascii="Arial" w:cs="Arial" w:eastAsia="Arial" w:hAnsi="Arial"/>
          <w:sz w:val="24"/>
          <w:szCs w:val="24"/>
        </w:rPr>
        <w:t xml:space="preserve">1) иметь утвержденные внутренние политики, регламентирующие деятельность по предполагаемому направлению, предусматривающие оценку, контроль и мониторинг рисков;</w:t>
      </w:r>
    </w:p>
    <w:p>
      <w:pPr>
        <w:spacing w:after="120"/>
        <w:jc w:val="both"/>
      </w:pPr>
      <w:r>
        <w:rPr>
          <w:rFonts w:ascii="Arial" w:cs="Arial" w:eastAsia="Arial" w:hAnsi="Arial"/>
          <w:sz w:val="24"/>
          <w:szCs w:val="24"/>
        </w:rPr>
        <w:t xml:space="preserve">2) обеспечить техническую оснащенность банка, включая требование к оборудованию, которые должны быть адекватны предполагаемому кругу выполняемых операций.".</w:t>
      </w:r>
    </w:p>
    <w:p>
      <w:pPr>
        <w:spacing w:after="120"/>
        <w:jc w:val="both"/>
      </w:pPr>
      <w:r>
        <w:rPr>
          <w:rFonts w:ascii="Arial" w:cs="Arial" w:eastAsia="Arial" w:hAnsi="Arial"/>
          <w:sz w:val="24"/>
          <w:szCs w:val="24"/>
        </w:rPr>
        <w:t xml:space="preserve">11. Подпункт 3) пункта 9.3 исключить.</w:t>
      </w:r>
    </w:p>
    <w:p>
      <w:pPr>
        <w:spacing w:after="120"/>
        <w:jc w:val="both"/>
      </w:pPr>
      <w:r>
        <w:rPr>
          <w:rFonts w:ascii="Arial" w:cs="Arial" w:eastAsia="Arial" w:hAnsi="Arial"/>
          <w:sz w:val="24"/>
          <w:szCs w:val="24"/>
        </w:rPr>
        <w:t xml:space="preserve">12. Пункт 9.8 главы 9 исключить.</w:t>
      </w:r>
    </w:p>
    <w:p>
      <w:pPr>
        <w:spacing w:after="120"/>
        <w:jc w:val="both"/>
      </w:pPr>
      <w:r>
        <w:rPr>
          <w:rFonts w:ascii="Arial" w:cs="Arial" w:eastAsia="Arial" w:hAnsi="Arial"/>
          <w:sz w:val="24"/>
          <w:szCs w:val="24"/>
        </w:rPr>
        <w:t xml:space="preserve">13. В пункте 9.10 слова "Агентство по защите депозитов" заменить словами "уполномоченные органы, обеспечивающие деятельность системы защиты депозитов в Кыргызской Республике и противодействие финансированию терроризма (экстремизма) и легализации (отмыванию) доходов, полученных преступным путем и действующие коммерческие банки Кыргызской Республики".</w:t>
      </w:r>
    </w:p>
    <w:p>
      <w:pPr>
        <w:spacing w:after="120"/>
        <w:jc w:val="both"/>
      </w:pPr>
      <w:r>
        <w:rPr>
          <w:rFonts w:ascii="Arial" w:cs="Arial" w:eastAsia="Arial" w:hAnsi="Arial"/>
          <w:sz w:val="24"/>
          <w:szCs w:val="24"/>
        </w:rPr>
        <w:t xml:space="preserve">14. Пункт 9-1.4 главы 9-1 исключить.</w:t>
      </w:r>
    </w:p>
    <w:p>
      <w:pPr>
        <w:spacing w:after="120"/>
        <w:jc w:val="both"/>
      </w:pPr>
      <w:r>
        <w:rPr>
          <w:rFonts w:ascii="Arial" w:cs="Arial" w:eastAsia="Arial" w:hAnsi="Arial"/>
          <w:sz w:val="24"/>
          <w:szCs w:val="24"/>
        </w:rPr>
        <w:t xml:space="preserve">15. Раздел II дополнить главой 9-2 в следующей редакции:</w:t>
      </w:r>
    </w:p>
    <w:p>
      <w:pPr>
        <w:spacing w:after="120"/>
        <w:jc w:val="both"/>
      </w:pPr>
      <w:r>
        <w:rPr>
          <w:rFonts w:ascii="Arial" w:cs="Arial" w:eastAsia="Arial" w:hAnsi="Arial"/>
          <w:sz w:val="24"/>
          <w:szCs w:val="24"/>
        </w:rPr>
        <w:t xml:space="preserve">"Глава 9-2</w:t>
      </w:r>
    </w:p>
    <w:p>
      <w:pPr>
        <w:spacing w:after="120"/>
        <w:jc w:val="both"/>
      </w:pPr>
      <w:r>
        <w:rPr>
          <w:rFonts w:ascii="Arial" w:cs="Arial" w:eastAsia="Arial" w:hAnsi="Arial"/>
          <w:sz w:val="24"/>
          <w:szCs w:val="24"/>
        </w:rPr>
        <w:t xml:space="preserve">Порядок открытия "исламского окна" и выдачи лицензий</w:t>
      </w:r>
    </w:p>
    <w:p>
      <w:pPr>
        <w:spacing w:after="120"/>
        <w:jc w:val="both"/>
      </w:pPr>
      <w:r>
        <w:rPr>
          <w:rFonts w:ascii="Arial" w:cs="Arial" w:eastAsia="Arial" w:hAnsi="Arial"/>
          <w:sz w:val="24"/>
          <w:szCs w:val="24"/>
        </w:rPr>
        <w:t xml:space="preserve">на право банковских операций в соответствии с исламскими</w:t>
      </w:r>
    </w:p>
    <w:p>
      <w:pPr>
        <w:spacing w:after="120"/>
        <w:jc w:val="both"/>
      </w:pPr>
      <w:r>
        <w:rPr>
          <w:rFonts w:ascii="Arial" w:cs="Arial" w:eastAsia="Arial" w:hAnsi="Arial"/>
          <w:sz w:val="24"/>
          <w:szCs w:val="24"/>
        </w:rPr>
        <w:t xml:space="preserve">принципами банковского дела и финансирования в национальной</w:t>
      </w:r>
    </w:p>
    <w:p>
      <w:pPr>
        <w:spacing w:after="120"/>
        <w:jc w:val="both"/>
      </w:pPr>
      <w:r>
        <w:rPr>
          <w:rFonts w:ascii="Arial" w:cs="Arial" w:eastAsia="Arial" w:hAnsi="Arial"/>
          <w:sz w:val="24"/>
          <w:szCs w:val="24"/>
        </w:rPr>
        <w:t xml:space="preserve">и иностранной валютах через "исламское окно"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9-2.1. Банк может открыть "исламское окно" для осуществления операций в соответствии с исламскими принципами банковского дела и финансирования согласно требованиям настоящего Положения.</w:t>
      </w:r>
    </w:p>
    <w:p>
      <w:pPr>
        <w:spacing w:after="120"/>
        <w:jc w:val="both"/>
      </w:pPr>
      <w:r>
        <w:rPr>
          <w:rFonts w:ascii="Arial" w:cs="Arial" w:eastAsia="Arial" w:hAnsi="Arial"/>
          <w:sz w:val="24"/>
          <w:szCs w:val="24"/>
        </w:rPr>
        <w:t xml:space="preserve">9-2.2. Для осуществления банковских операций через "исламское окно", банк должен получить лицензии на право проведения банковских операций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9-2.3. Для открытия "исламского окна", банк, действующий на основании лицензии Национального банка Кыргызской Республики, должен выполнять следующие требования:</w:t>
      </w:r>
    </w:p>
    <w:p>
      <w:pPr>
        <w:spacing w:after="120"/>
        <w:jc w:val="both"/>
      </w:pPr>
      <w:r>
        <w:rPr>
          <w:rFonts w:ascii="Arial" w:cs="Arial" w:eastAsia="Arial" w:hAnsi="Arial"/>
          <w:sz w:val="24"/>
          <w:szCs w:val="24"/>
        </w:rPr>
        <w:t xml:space="preserve">а) быть адекватно капитализированным согласно требованиям Национального банка;</w:t>
      </w:r>
    </w:p>
    <w:p>
      <w:pPr>
        <w:spacing w:after="120"/>
        <w:jc w:val="both"/>
      </w:pPr>
      <w:r>
        <w:rPr>
          <w:rFonts w:ascii="Arial" w:cs="Arial" w:eastAsia="Arial" w:hAnsi="Arial"/>
          <w:sz w:val="24"/>
          <w:szCs w:val="24"/>
        </w:rPr>
        <w:t xml:space="preserve">б) не иметь ограничений по проведению банковских операций в национальной и иностранной валютах;</w:t>
      </w:r>
    </w:p>
    <w:p>
      <w:pPr>
        <w:spacing w:after="120"/>
        <w:jc w:val="both"/>
      </w:pPr>
      <w:r>
        <w:rPr>
          <w:rFonts w:ascii="Arial" w:cs="Arial" w:eastAsia="Arial" w:hAnsi="Arial"/>
          <w:sz w:val="24"/>
          <w:szCs w:val="24"/>
        </w:rPr>
        <w:t xml:space="preserve">в) выполнять экономические нормативы и другие требования, установленные Национальным банком,</w:t>
      </w:r>
    </w:p>
    <w:p>
      <w:pPr>
        <w:spacing w:after="120"/>
        <w:jc w:val="both"/>
      </w:pPr>
      <w:r>
        <w:rPr>
          <w:rFonts w:ascii="Arial" w:cs="Arial" w:eastAsia="Arial" w:hAnsi="Arial"/>
          <w:sz w:val="24"/>
          <w:szCs w:val="24"/>
        </w:rPr>
        <w:t xml:space="preserve">при условии, что за последние 12 месяцев к банку не применялись санкции и меры воздействия за систематические нарушения банковского законодательства.</w:t>
      </w:r>
    </w:p>
    <w:p>
      <w:pPr>
        <w:spacing w:after="120"/>
        <w:jc w:val="both"/>
      </w:pPr>
      <w:r>
        <w:rPr>
          <w:rFonts w:ascii="Arial" w:cs="Arial" w:eastAsia="Arial" w:hAnsi="Arial"/>
          <w:sz w:val="24"/>
          <w:szCs w:val="24"/>
        </w:rPr>
        <w:t xml:space="preserve">9-2.4. Для получения лицензий на право проведения банковских операций в национальной и/или иностранной валютах через "исламское окно", банк должен предоставить следующие документы:</w:t>
      </w:r>
    </w:p>
    <w:p>
      <w:pPr>
        <w:spacing w:after="120"/>
        <w:jc w:val="both"/>
      </w:pPr>
      <w:r>
        <w:rPr>
          <w:rFonts w:ascii="Arial" w:cs="Arial" w:eastAsia="Arial" w:hAnsi="Arial"/>
          <w:sz w:val="24"/>
          <w:szCs w:val="24"/>
        </w:rPr>
        <w:t xml:space="preserve">1) ходатайство Совета директоров банка о выдаче лицензий на право проведения банковских операций в соответствии с исламскими принципами банковского дела и финансирования через "исламское окно", содержащее детальное описание типов операций, которыми банк намерен заниматься, и предполагаемый объем этих операций;</w:t>
      </w:r>
    </w:p>
    <w:p>
      <w:pPr>
        <w:spacing w:after="120"/>
        <w:jc w:val="both"/>
      </w:pPr>
      <w:r>
        <w:rPr>
          <w:rFonts w:ascii="Arial" w:cs="Arial" w:eastAsia="Arial" w:hAnsi="Arial"/>
          <w:sz w:val="24"/>
          <w:szCs w:val="24"/>
        </w:rPr>
        <w:t xml:space="preserve">2) протокол уполномоченного органа управления банка о принятии следующих решений:</w:t>
      </w:r>
    </w:p>
    <w:p>
      <w:pPr>
        <w:spacing w:after="120"/>
        <w:jc w:val="both"/>
      </w:pPr>
      <w:r>
        <w:rPr>
          <w:rFonts w:ascii="Arial" w:cs="Arial" w:eastAsia="Arial" w:hAnsi="Arial"/>
          <w:sz w:val="24"/>
          <w:szCs w:val="24"/>
        </w:rPr>
        <w:t xml:space="preserve">а) об открытии "исламского окна";</w:t>
      </w:r>
    </w:p>
    <w:p>
      <w:pPr>
        <w:spacing w:after="120"/>
        <w:jc w:val="both"/>
      </w:pPr>
      <w:r>
        <w:rPr>
          <w:rFonts w:ascii="Arial" w:cs="Arial" w:eastAsia="Arial" w:hAnsi="Arial"/>
          <w:sz w:val="24"/>
          <w:szCs w:val="24"/>
        </w:rPr>
        <w:t xml:space="preserve">б) об избрании членов Шариатского совета и его председателя, о назначении руководителя исламского окна, руководителя структурного подразделения, ответственного за финансирование по исламским принципам;</w:t>
      </w:r>
    </w:p>
    <w:p>
      <w:pPr>
        <w:spacing w:after="120"/>
        <w:jc w:val="both"/>
      </w:pPr>
      <w:r>
        <w:rPr>
          <w:rFonts w:ascii="Arial" w:cs="Arial" w:eastAsia="Arial" w:hAnsi="Arial"/>
          <w:sz w:val="24"/>
          <w:szCs w:val="24"/>
        </w:rPr>
        <w:t xml:space="preserve">в) об утверждении политик и процедур осуществления банковских операций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3) заявление Совета директоров о том, что проведен всесторонний анализ предполагаемых операций и их влияния на деятельность банка, и что Советом директоров идентифицированы риски, сопряженные с новыми операциями;</w:t>
      </w:r>
    </w:p>
    <w:p>
      <w:pPr>
        <w:spacing w:after="120"/>
        <w:jc w:val="both"/>
      </w:pPr>
      <w:r>
        <w:rPr>
          <w:rFonts w:ascii="Arial" w:cs="Arial" w:eastAsia="Arial" w:hAnsi="Arial"/>
          <w:sz w:val="24"/>
          <w:szCs w:val="24"/>
        </w:rPr>
        <w:t xml:space="preserve">4) прогнозируемую доходность, связанную с осуществлением предполагаемых операций;</w:t>
      </w:r>
    </w:p>
    <w:p>
      <w:pPr>
        <w:spacing w:after="120"/>
        <w:jc w:val="both"/>
      </w:pPr>
      <w:r>
        <w:rPr>
          <w:rFonts w:ascii="Arial" w:cs="Arial" w:eastAsia="Arial" w:hAnsi="Arial"/>
          <w:sz w:val="24"/>
          <w:szCs w:val="24"/>
        </w:rPr>
        <w:t xml:space="preserve">5) сведения, подтверждающие наличие квалифицированного персонала (указанные сотрудники должны иметь опыт работы в данной сфере не менее одного года и свидетельство о специальном обучении на курсах по данному направлению);</w:t>
      </w:r>
    </w:p>
    <w:p>
      <w:pPr>
        <w:spacing w:after="120"/>
        <w:jc w:val="both"/>
      </w:pPr>
      <w:r>
        <w:rPr>
          <w:rFonts w:ascii="Arial" w:cs="Arial" w:eastAsia="Arial" w:hAnsi="Arial"/>
          <w:sz w:val="24"/>
          <w:szCs w:val="24"/>
        </w:rPr>
        <w:t xml:space="preserve">6) организационную структуру банка, пересмотренную в связи с планируемым расширением деятельности банка;</w:t>
      </w:r>
    </w:p>
    <w:p>
      <w:pPr>
        <w:spacing w:after="120"/>
        <w:jc w:val="both"/>
      </w:pPr>
      <w:r>
        <w:rPr>
          <w:rFonts w:ascii="Arial" w:cs="Arial" w:eastAsia="Arial" w:hAnsi="Arial"/>
          <w:sz w:val="24"/>
          <w:szCs w:val="24"/>
        </w:rPr>
        <w:t xml:space="preserve">7) два экземпляра устава банка, содержащего вопросы осуществления банковских операций в соответствии с исламскими принципами банковского дела и финансирования в порядке, установленном нормативными актами Национального банка;</w:t>
      </w:r>
    </w:p>
    <w:p>
      <w:pPr>
        <w:spacing w:after="120"/>
        <w:jc w:val="both"/>
      </w:pPr>
      <w:r>
        <w:rPr>
          <w:rFonts w:ascii="Arial" w:cs="Arial" w:eastAsia="Arial" w:hAnsi="Arial"/>
          <w:sz w:val="24"/>
          <w:szCs w:val="24"/>
        </w:rPr>
        <w:t xml:space="preserve">8) сведения о кандидатах на должность председателя и членов Шариатского Совета банка;</w:t>
      </w:r>
    </w:p>
    <w:p>
      <w:pPr>
        <w:spacing w:after="120"/>
        <w:jc w:val="both"/>
      </w:pPr>
      <w:r>
        <w:rPr>
          <w:rFonts w:ascii="Arial" w:cs="Arial" w:eastAsia="Arial" w:hAnsi="Arial"/>
          <w:sz w:val="24"/>
          <w:szCs w:val="24"/>
        </w:rPr>
        <w:t xml:space="preserve">9) кредитную, операционную, учетную политики и другие основные политики банка, одобренные Шариатским Советом банка, а также утвержденные Советом директоров банка, и предусматривающие:</w:t>
      </w:r>
    </w:p>
    <w:p>
      <w:pPr>
        <w:spacing w:after="120"/>
        <w:jc w:val="both"/>
      </w:pPr>
      <w:r>
        <w:rPr>
          <w:rFonts w:ascii="Arial" w:cs="Arial" w:eastAsia="Arial" w:hAnsi="Arial"/>
          <w:sz w:val="24"/>
          <w:szCs w:val="24"/>
        </w:rPr>
        <w:t xml:space="preserve">а) меры по выявлению, измерению, контролю и мониторингу всех возможных рисков, которым подвержен банк, в результате проведения им банковских операций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б) контрольные меры по минимизации на постоянной основе всех возможных рисков, возникающих в связи с осуществлением банком банковских операций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10) типовые договора по осуществлению банковских операций в соответствии с исламскими принципами банковского дела и финансирования, составленные в соответствии со стандартами Шариата и одобренные Шариатским Советом банка.</w:t>
      </w:r>
    </w:p>
    <w:p>
      <w:pPr>
        <w:spacing w:after="120"/>
        <w:jc w:val="both"/>
      </w:pPr>
      <w:r>
        <w:rPr>
          <w:rFonts w:ascii="Arial" w:cs="Arial" w:eastAsia="Arial" w:hAnsi="Arial"/>
          <w:sz w:val="24"/>
          <w:szCs w:val="24"/>
        </w:rPr>
        <w:t xml:space="preserve">9-2.5. Внутренняя политика банка, осуществляющего операции в соответствии с исламскими принципами банковского дела и финансирования через "исламское окно", должна обеспечивать адекватный уровень внутреннего контроля и включать:</w:t>
      </w:r>
    </w:p>
    <w:p>
      <w:pPr>
        <w:spacing w:after="120"/>
        <w:jc w:val="both"/>
      </w:pPr>
      <w:r>
        <w:rPr>
          <w:rFonts w:ascii="Arial" w:cs="Arial" w:eastAsia="Arial" w:hAnsi="Arial"/>
          <w:sz w:val="24"/>
          <w:szCs w:val="24"/>
        </w:rPr>
        <w:t xml:space="preserve">1) описание всех рисков, связанных с проведением предполагаемых операций и методы их оценки;</w:t>
      </w:r>
    </w:p>
    <w:p>
      <w:pPr>
        <w:spacing w:after="120"/>
        <w:jc w:val="both"/>
      </w:pPr>
      <w:r>
        <w:rPr>
          <w:rFonts w:ascii="Arial" w:cs="Arial" w:eastAsia="Arial" w:hAnsi="Arial"/>
          <w:sz w:val="24"/>
          <w:szCs w:val="24"/>
        </w:rPr>
        <w:t xml:space="preserve">2) принципы бухгалтерского учета предполагаемых операций.</w:t>
      </w:r>
    </w:p>
    <w:p>
      <w:pPr>
        <w:spacing w:after="120"/>
        <w:jc w:val="both"/>
      </w:pPr>
      <w:r>
        <w:rPr>
          <w:rFonts w:ascii="Arial" w:cs="Arial" w:eastAsia="Arial" w:hAnsi="Arial"/>
          <w:sz w:val="24"/>
          <w:szCs w:val="24"/>
        </w:rPr>
        <w:t xml:space="preserve">9-2.6. Срок рассмотрения документов на получение лицензии на право проведения банковских операций в иностранной валюте и лицензии на право проведения банковских операций в соответствии с исламскими принципами банковского дела и финансирования через "исламское окно" устанавливается не более двух календарных месяцев со дня подачи документов, удовлетворяющих установленным требованиям.</w:t>
      </w:r>
    </w:p>
    <w:p>
      <w:pPr>
        <w:spacing w:after="120"/>
        <w:jc w:val="both"/>
      </w:pPr>
      <w:r>
        <w:rPr>
          <w:rFonts w:ascii="Arial" w:cs="Arial" w:eastAsia="Arial" w:hAnsi="Arial"/>
          <w:sz w:val="24"/>
          <w:szCs w:val="24"/>
        </w:rPr>
        <w:t xml:space="preserve">9-2.7. Лицензия выдается банку в течение трех рабочих дней со дня принятия Правлением Национального банка решения о выдаче банку лицензии на право проведения банковских операций в соответствии с исламскими принципами банковского дела и финансирования через "исламское окно" и представления банком подтверждения об оплате за лицензии.".</w:t>
      </w:r>
    </w:p>
    <w:p>
      <w:pPr>
        <w:spacing w:after="120"/>
        <w:jc w:val="both"/>
      </w:pPr>
      <w:r>
        <w:rPr>
          <w:rFonts w:ascii="Arial" w:cs="Arial" w:eastAsia="Arial" w:hAnsi="Arial"/>
          <w:sz w:val="24"/>
          <w:szCs w:val="24"/>
        </w:rPr>
        <w:t xml:space="preserve">16. Специальные обозначения (-), используемые в пункте 10.11 при перечислении сведений, предоставляемых акционером в Национальный банк, заменить следующими специальными обозначениями: а), б), в), г), д), ж), з), к).</w:t>
      </w:r>
    </w:p>
    <w:p>
      <w:pPr>
        <w:spacing w:after="120"/>
        <w:jc w:val="both"/>
      </w:pPr>
      <w:r>
        <w:rPr>
          <w:rFonts w:ascii="Arial" w:cs="Arial" w:eastAsia="Arial" w:hAnsi="Arial"/>
          <w:sz w:val="24"/>
          <w:szCs w:val="24"/>
        </w:rPr>
        <w:t xml:space="preserve">17. Пункт 10.15 дополнить абзацем в следующей редакции:</w:t>
      </w:r>
    </w:p>
    <w:p>
      <w:pPr>
        <w:spacing w:after="120"/>
        <w:jc w:val="both"/>
      </w:pPr>
      <w:r>
        <w:rPr>
          <w:rFonts w:ascii="Arial" w:cs="Arial" w:eastAsia="Arial" w:hAnsi="Arial"/>
          <w:sz w:val="24"/>
          <w:szCs w:val="24"/>
        </w:rPr>
        <w:t xml:space="preserve">"Акционер, намеревающийся передать единоличное или совместное право владения пятью и более процентами акций банка любому физическому или юридическому лицу, должен письменно уведомить об этом Национальный банк за один календарный месяц до предполагаемой даты передачи принадлежащих ему акций. В последующем, в течение 20 дней с даты заключения соответствующей сделки, акционер должен подать в Национальный банк уведомление, в котором должны содержаться сведения, указанные в подпунктах а)-ж) пункта 10.11 настоящего Положения.".</w:t>
      </w:r>
    </w:p>
    <w:p>
      <w:pPr>
        <w:spacing w:after="120"/>
        <w:jc w:val="both"/>
      </w:pPr>
      <w:r>
        <w:rPr>
          <w:rFonts w:ascii="Arial" w:cs="Arial" w:eastAsia="Arial" w:hAnsi="Arial"/>
          <w:sz w:val="24"/>
          <w:szCs w:val="24"/>
        </w:rPr>
        <w:t xml:space="preserve">18. Главу 10 дополнить пунктом 10.17 следующего содержания:</w:t>
      </w:r>
    </w:p>
    <w:p>
      <w:pPr>
        <w:spacing w:after="120"/>
        <w:jc w:val="both"/>
      </w:pPr>
      <w:r>
        <w:rPr>
          <w:rFonts w:ascii="Arial" w:cs="Arial" w:eastAsia="Arial" w:hAnsi="Arial"/>
          <w:sz w:val="24"/>
          <w:szCs w:val="24"/>
        </w:rPr>
        <w:t xml:space="preserve">"10.17. При изменении информации, содержащейся в анкете лица, получившего разрешение Национального банка на приобретение пакета акций, дающее право осуществлять в банке значительное участие или контроль, данное лицо-резидент Кыргызской Республики в течение десяти рабочих дней, а лицо-нерезидент Кыргызской Республики - в течение одного месяца с момента возникновения изменений должно уведомить об этом Национальный банк в письменной форме.".</w:t>
      </w:r>
    </w:p>
    <w:p>
      <w:pPr>
        <w:spacing w:after="120"/>
        <w:jc w:val="both"/>
      </w:pPr>
      <w:r>
        <w:rPr>
          <w:rFonts w:ascii="Arial" w:cs="Arial" w:eastAsia="Arial" w:hAnsi="Arial"/>
          <w:sz w:val="24"/>
          <w:szCs w:val="24"/>
        </w:rPr>
        <w:t xml:space="preserve">19. Подпункт 5) пункта 11.2 изложить в следующей редакции:</w:t>
      </w:r>
    </w:p>
    <w:p>
      <w:pPr>
        <w:spacing w:after="120"/>
        <w:jc w:val="both"/>
      </w:pPr>
      <w:r>
        <w:rPr>
          <w:rFonts w:ascii="Arial" w:cs="Arial" w:eastAsia="Arial" w:hAnsi="Arial"/>
          <w:sz w:val="24"/>
          <w:szCs w:val="24"/>
        </w:rPr>
        <w:t xml:space="preserve">"Иностранные физические лица дополнительно к сведениям, указанным в подпункте 4 настоящего пункта представляют рекомендации относительно своей деловой репутации не менее чем от двух независимых лиц, имеющих положительную деловую репутацию.</w:t>
      </w:r>
    </w:p>
    <w:p>
      <w:pPr>
        <w:spacing w:after="120"/>
        <w:jc w:val="both"/>
      </w:pPr>
      <w:r>
        <w:rPr>
          <w:rFonts w:ascii="Arial" w:cs="Arial" w:eastAsia="Arial" w:hAnsi="Arial"/>
          <w:sz w:val="24"/>
          <w:szCs w:val="24"/>
        </w:rPr>
        <w:t xml:space="preserve">Заявитель - иностранное физическое лицо должен представить письмо банка, отвечающее требованиям, устанавливаемым Банком Кыргызстана, о наличии денежных средств на его счетах в размере, покрывающем стоимость приобретаемых им акций банка и об отсутствии кредиторской задолженности данного лица;".</w:t>
      </w:r>
    </w:p>
    <w:p>
      <w:pPr>
        <w:spacing w:after="120"/>
        <w:jc w:val="both"/>
      </w:pPr>
      <w:r>
        <w:rPr>
          <w:rFonts w:ascii="Arial" w:cs="Arial" w:eastAsia="Arial" w:hAnsi="Arial"/>
          <w:sz w:val="24"/>
          <w:szCs w:val="24"/>
        </w:rPr>
        <w:t xml:space="preserve">20. Подпункты 2), 6) и 7) пункта 12.6 изложить в следующей редакции:</w:t>
      </w:r>
    </w:p>
    <w:p>
      <w:pPr>
        <w:spacing w:after="120"/>
        <w:jc w:val="both"/>
      </w:pPr>
      <w:r>
        <w:rPr>
          <w:rFonts w:ascii="Arial" w:cs="Arial" w:eastAsia="Arial" w:hAnsi="Arial"/>
          <w:sz w:val="24"/>
          <w:szCs w:val="24"/>
        </w:rPr>
        <w:t xml:space="preserve">"2) известны факты нечестного ведения предпринимательской деятельности (бизнеса), лжепредпринимательства, заключения фиктивных (притворных) сделок;</w:t>
      </w:r>
    </w:p>
    <w:p>
      <w:pPr>
        <w:spacing w:after="120"/>
        <w:jc w:val="both"/>
      </w:pPr>
      <w:r>
        <w:rPr>
          <w:rFonts w:ascii="Arial" w:cs="Arial" w:eastAsia="Arial" w:hAnsi="Arial"/>
          <w:sz w:val="24"/>
          <w:szCs w:val="24"/>
        </w:rPr>
        <w:t xml:space="preserve">6) установлено, что лицо и (или) группа лиц, подавшие заявку, были причастны к операциям по "отмыванию" денег и финансированию терроризма, мошенничеству, фальсификациям отчетности и других данных, проведению подозрительных и сомнительных сделок и операций, не имеющих ясной экономической или очевидной законной цели и не характерных для деятельности данного юридического или физического лица (лиц) согласно перечню признаков подозрительных операций, утвержденному уполномоченным государственным органом, а также к иным преступным деяниям;</w:t>
      </w:r>
    </w:p>
    <w:p>
      <w:pPr>
        <w:spacing w:after="120"/>
        <w:jc w:val="both"/>
      </w:pPr>
      <w:r>
        <w:rPr>
          <w:rFonts w:ascii="Arial" w:cs="Arial" w:eastAsia="Arial" w:hAnsi="Arial"/>
          <w:sz w:val="24"/>
          <w:szCs w:val="24"/>
        </w:rPr>
        <w:t xml:space="preserve">7) имеется иная информация и документы, свидетельствующие о ненадлежащей деловой репутации заявителя (допущения грубых нарушений трудовых обязанностей и др.)".</w:t>
      </w:r>
    </w:p>
    <w:p>
      <w:pPr>
        <w:spacing w:after="120"/>
        <w:jc w:val="both"/>
      </w:pPr>
      <w:r>
        <w:rPr>
          <w:rFonts w:ascii="Arial" w:cs="Arial" w:eastAsia="Arial" w:hAnsi="Arial"/>
          <w:sz w:val="24"/>
          <w:szCs w:val="24"/>
        </w:rPr>
        <w:t xml:space="preserve">21. Пункт 13.1 изложить в следующей редакции:</w:t>
      </w:r>
    </w:p>
    <w:p>
      <w:pPr>
        <w:spacing w:after="120"/>
        <w:jc w:val="both"/>
      </w:pPr>
      <w:r>
        <w:rPr>
          <w:rFonts w:ascii="Arial" w:cs="Arial" w:eastAsia="Arial" w:hAnsi="Arial"/>
          <w:sz w:val="24"/>
          <w:szCs w:val="24"/>
        </w:rPr>
        <w:t xml:space="preserve">"13.1. Должностными лицами, кандидатуры которых подлежат обязательному согласованию с Национальным банком являются: председатель и члены Совета директоров, члены Шариатского Совета, председатель правления (руководитель филиала банка нерезидента), его заместители, члены правления, председатель комитета по аудиту, руководитель структурного подразделения, ответственный за кредитную деятельность банка, руководитель структурного подразделения, ответственный за управление активами и пассивами банка (либо лицо, приравненное к нему по своим функциональным обязанностям), главный бухгалтер, руководитель исламского окна, руководитель структурного подразделения, ответственный за финансирование по исламским принципам, руководитель структурного подразделения, ответственный за внутренние организационные мероприятия банка по противодействию финансированию терроризма (экстремизма), легализации (отмыванию) доходов, полученных преступным путем. Согласованию с Национальным банком также подлежат кандидатуры на должность руководителя службы внутреннего аудита и руководителя структурного подразделения, ответственного за управление рисками банка.".</w:t>
      </w:r>
    </w:p>
    <w:p>
      <w:pPr>
        <w:spacing w:after="120"/>
        <w:jc w:val="both"/>
      </w:pPr>
      <w:r>
        <w:rPr>
          <w:rFonts w:ascii="Arial" w:cs="Arial" w:eastAsia="Arial" w:hAnsi="Arial"/>
          <w:sz w:val="24"/>
          <w:szCs w:val="24"/>
        </w:rPr>
        <w:t xml:space="preserve">22. Пункт 13.3 изложить в следующей редакции: "Лица, указанные в пункте 13.1, за исключением председателей и членов Совета директоров, Шариатского Совета и председателя Комитета по аудиту, на период согласования с Национальным банком, назначаются на должность в качестве исполняющего обязанности.".</w:t>
      </w:r>
    </w:p>
    <w:p>
      <w:pPr>
        <w:spacing w:after="120"/>
        <w:jc w:val="both"/>
      </w:pPr>
      <w:r>
        <w:rPr>
          <w:rFonts w:ascii="Arial" w:cs="Arial" w:eastAsia="Arial" w:hAnsi="Arial"/>
          <w:sz w:val="24"/>
          <w:szCs w:val="24"/>
        </w:rPr>
        <w:t xml:space="preserve">23. Пункт 13.4 изложить в следующей редакции: "Лицо, на которое возлагается исполнение обязанностей должностей, указанных в пункте 13.3 настоящей главы на срок более двух месяцев подлежит согласованию в соответствии с настоящим разделом Положения.".</w:t>
      </w:r>
    </w:p>
    <w:p>
      <w:pPr>
        <w:spacing w:after="120"/>
        <w:jc w:val="both"/>
      </w:pPr>
      <w:r>
        <w:rPr>
          <w:rFonts w:ascii="Arial" w:cs="Arial" w:eastAsia="Arial" w:hAnsi="Arial"/>
          <w:sz w:val="24"/>
          <w:szCs w:val="24"/>
        </w:rPr>
        <w:t xml:space="preserve">24. В пункте 13.5 исключить слова "и/или срочный трудовой договор должен быть расторгнут".</w:t>
      </w:r>
    </w:p>
    <w:p>
      <w:pPr>
        <w:spacing w:after="120"/>
        <w:jc w:val="both"/>
      </w:pPr>
      <w:r>
        <w:rPr>
          <w:rFonts w:ascii="Arial" w:cs="Arial" w:eastAsia="Arial" w:hAnsi="Arial"/>
          <w:sz w:val="24"/>
          <w:szCs w:val="24"/>
        </w:rPr>
        <w:t xml:space="preserve">25. Второй абзац пункта 13.8 изложить в следующей редакции:</w:t>
      </w:r>
    </w:p>
    <w:p>
      <w:pPr>
        <w:spacing w:after="120"/>
        <w:jc w:val="both"/>
      </w:pPr>
      <w:r>
        <w:rPr>
          <w:rFonts w:ascii="Arial" w:cs="Arial" w:eastAsia="Arial" w:hAnsi="Arial"/>
          <w:sz w:val="24"/>
          <w:szCs w:val="24"/>
        </w:rPr>
        <w:t xml:space="preserve">"Исполнение обязанностей председателя Правления, его заместителей и членов Правления, на период их временного отсутствия, должно быть возложено на заместителей председателя или членов Правления банка, прошедших согласование с Национальным банком.".</w:t>
      </w:r>
    </w:p>
    <w:p>
      <w:pPr>
        <w:spacing w:after="120"/>
        <w:jc w:val="both"/>
      </w:pPr>
      <w:r>
        <w:rPr>
          <w:rFonts w:ascii="Arial" w:cs="Arial" w:eastAsia="Arial" w:hAnsi="Arial"/>
          <w:sz w:val="24"/>
          <w:szCs w:val="24"/>
        </w:rPr>
        <w:t xml:space="preserve">26. Главу 13 настоящего Положения дополнить пунктом 13.9 следующего содержания:</w:t>
      </w:r>
    </w:p>
    <w:p>
      <w:pPr>
        <w:spacing w:after="120"/>
        <w:jc w:val="both"/>
      </w:pPr>
      <w:r>
        <w:rPr>
          <w:rFonts w:ascii="Arial" w:cs="Arial" w:eastAsia="Arial" w:hAnsi="Arial"/>
          <w:sz w:val="24"/>
          <w:szCs w:val="24"/>
        </w:rPr>
        <w:t xml:space="preserve">"13.9. Должностные лица, указанные в пункте 13.1, за исключением председателей и членов Совета директоров, Шариатского Совета и председателя Комитета по аудиту банка, ранее прошедших согласование на равнозначную или вышестоящую должности, в течение последних 12 месяцев не проходят согласование с Национальным банком и ограничиваются предоставлением анкет по форме Приложения 17.</w:t>
      </w:r>
    </w:p>
    <w:p>
      <w:pPr>
        <w:spacing w:after="120"/>
        <w:jc w:val="both"/>
      </w:pPr>
      <w:r>
        <w:rPr>
          <w:rFonts w:ascii="Arial" w:cs="Arial" w:eastAsia="Arial" w:hAnsi="Arial"/>
          <w:sz w:val="24"/>
          <w:szCs w:val="24"/>
        </w:rPr>
        <w:t xml:space="preserve">Председатели и члены Совета директоров, Шариатского Совета и председатель Комитета по аудиту банка, переизбранные на новый срок в том же банке, не проходят согласование с Национальным банком.".</w:t>
      </w:r>
    </w:p>
    <w:p>
      <w:pPr>
        <w:spacing w:after="120"/>
        <w:jc w:val="both"/>
      </w:pPr>
      <w:r>
        <w:rPr>
          <w:rFonts w:ascii="Arial" w:cs="Arial" w:eastAsia="Arial" w:hAnsi="Arial"/>
          <w:sz w:val="24"/>
          <w:szCs w:val="24"/>
        </w:rPr>
        <w:t xml:space="preserve">27. В наименовании главы 14 слова "и порядок их согласования" исключить.</w:t>
      </w:r>
    </w:p>
    <w:p>
      <w:pPr>
        <w:spacing w:after="120"/>
        <w:jc w:val="both"/>
      </w:pPr>
      <w:r>
        <w:rPr>
          <w:rFonts w:ascii="Arial" w:cs="Arial" w:eastAsia="Arial" w:hAnsi="Arial"/>
          <w:sz w:val="24"/>
          <w:szCs w:val="24"/>
        </w:rPr>
        <w:t xml:space="preserve">28. Подпункт 1) пункта 14.1, после слов "иметь диплом о" дополнить словом "полном" и далее - по тексту. Подпункт 2) этого пункта изложить в следующей редакции: "иметь стаж работы не менее двух лет в банковской и/или финансовой системе". Подпункты 2), 3) и 4) пункта 14.1 считать подпунктами 3), 4) и 5) пункта 14.1 соответственно.</w:t>
      </w:r>
    </w:p>
    <w:p>
      <w:pPr>
        <w:spacing w:after="120"/>
        <w:jc w:val="both"/>
      </w:pPr>
      <w:r>
        <w:rPr>
          <w:rFonts w:ascii="Arial" w:cs="Arial" w:eastAsia="Arial" w:hAnsi="Arial"/>
          <w:sz w:val="24"/>
          <w:szCs w:val="24"/>
        </w:rPr>
        <w:t xml:space="preserve">29. В пункте 14.2 номер пункта 14.7 исключить.</w:t>
      </w:r>
    </w:p>
    <w:p>
      <w:pPr>
        <w:spacing w:after="120"/>
        <w:jc w:val="both"/>
      </w:pPr>
      <w:r>
        <w:rPr>
          <w:rFonts w:ascii="Arial" w:cs="Arial" w:eastAsia="Arial" w:hAnsi="Arial"/>
          <w:sz w:val="24"/>
          <w:szCs w:val="24"/>
        </w:rPr>
        <w:t xml:space="preserve">30. Пункты 14.4, 14.7-14.9 и 14.11 исключить.</w:t>
      </w:r>
    </w:p>
    <w:p>
      <w:pPr>
        <w:spacing w:after="120"/>
        <w:jc w:val="both"/>
      </w:pPr>
      <w:r>
        <w:rPr>
          <w:rFonts w:ascii="Arial" w:cs="Arial" w:eastAsia="Arial" w:hAnsi="Arial"/>
          <w:sz w:val="24"/>
          <w:szCs w:val="24"/>
        </w:rPr>
        <w:t xml:space="preserve">31. В пункте 14.10 слова "пунктами 17.9 и 17.14 главы" заменить словом "главой".</w:t>
      </w:r>
    </w:p>
    <w:p>
      <w:pPr>
        <w:spacing w:after="120"/>
        <w:jc w:val="both"/>
      </w:pPr>
      <w:r>
        <w:rPr>
          <w:rFonts w:ascii="Arial" w:cs="Arial" w:eastAsia="Arial" w:hAnsi="Arial"/>
          <w:sz w:val="24"/>
          <w:szCs w:val="24"/>
        </w:rPr>
        <w:t xml:space="preserve">32. Подпункты 1) и 4) пункта 14-1.1, после слов "иметь диплом о" дополнить словом "полном" и далее - по тексту.</w:t>
      </w:r>
    </w:p>
    <w:p>
      <w:pPr>
        <w:spacing w:after="120"/>
        <w:jc w:val="both"/>
      </w:pPr>
      <w:r>
        <w:rPr>
          <w:rFonts w:ascii="Arial" w:cs="Arial" w:eastAsia="Arial" w:hAnsi="Arial"/>
          <w:sz w:val="24"/>
          <w:szCs w:val="24"/>
        </w:rPr>
        <w:t xml:space="preserve">33. Подпункт 1) пункта 14-1.4 исключить, а подпункты 2) и 3) этого пункта считать подпунктами 1) и 2) соответственно.</w:t>
      </w:r>
    </w:p>
    <w:p>
      <w:pPr>
        <w:spacing w:after="120"/>
        <w:jc w:val="both"/>
      </w:pPr>
      <w:r>
        <w:rPr>
          <w:rFonts w:ascii="Arial" w:cs="Arial" w:eastAsia="Arial" w:hAnsi="Arial"/>
          <w:sz w:val="24"/>
          <w:szCs w:val="24"/>
        </w:rPr>
        <w:t xml:space="preserve">34. Пункты 14-1.5 - 14-1.7 и 14-1.9 исключить.</w:t>
      </w:r>
    </w:p>
    <w:p>
      <w:pPr>
        <w:spacing w:after="120"/>
        <w:jc w:val="both"/>
      </w:pPr>
      <w:r>
        <w:rPr>
          <w:rFonts w:ascii="Arial" w:cs="Arial" w:eastAsia="Arial" w:hAnsi="Arial"/>
          <w:sz w:val="24"/>
          <w:szCs w:val="24"/>
        </w:rPr>
        <w:t xml:space="preserve">35. В пункте 14-1.8 слова "пунктами 17.9 и 17.14 главы" заменить словом "главой".</w:t>
      </w:r>
    </w:p>
    <w:p>
      <w:pPr>
        <w:spacing w:after="120"/>
        <w:jc w:val="both"/>
      </w:pPr>
      <w:r>
        <w:rPr>
          <w:rFonts w:ascii="Arial" w:cs="Arial" w:eastAsia="Arial" w:hAnsi="Arial"/>
          <w:sz w:val="24"/>
          <w:szCs w:val="24"/>
        </w:rPr>
        <w:t xml:space="preserve">36. Наименование главы 15 изложить в следующей редакции:</w:t>
      </w:r>
    </w:p>
    <w:p>
      <w:pPr>
        <w:spacing w:after="120"/>
        <w:jc w:val="both"/>
      </w:pPr>
      <w:r>
        <w:rPr>
          <w:rFonts w:ascii="Arial" w:cs="Arial" w:eastAsia="Arial" w:hAnsi="Arial"/>
          <w:sz w:val="24"/>
          <w:szCs w:val="24"/>
        </w:rPr>
        <w:t xml:space="preserve">"Глава 15</w:t>
      </w:r>
    </w:p>
    <w:p>
      <w:pPr>
        <w:spacing w:after="120"/>
        <w:jc w:val="both"/>
      </w:pPr>
      <w:r>
        <w:rPr>
          <w:rFonts w:ascii="Arial" w:cs="Arial" w:eastAsia="Arial" w:hAnsi="Arial"/>
          <w:sz w:val="24"/>
          <w:szCs w:val="24"/>
        </w:rPr>
        <w:t xml:space="preserve">Требования к членам правления, главному бухгалтеру</w:t>
      </w:r>
    </w:p>
    <w:p>
      <w:pPr>
        <w:spacing w:after="120"/>
        <w:jc w:val="both"/>
      </w:pPr>
      <w:r>
        <w:rPr>
          <w:rFonts w:ascii="Arial" w:cs="Arial" w:eastAsia="Arial" w:hAnsi="Arial"/>
          <w:sz w:val="24"/>
          <w:szCs w:val="24"/>
        </w:rPr>
        <w:t xml:space="preserve">и руководителям структурных подразделений банка".</w:t>
      </w:r>
    </w:p>
    <w:p>
      <w:pPr>
        <w:spacing w:after="120"/>
        <w:jc w:val="both"/>
      </w:pPr>
      <w:r>
        <w:rPr>
          <w:rFonts w:ascii="Arial" w:cs="Arial" w:eastAsia="Arial" w:hAnsi="Arial"/>
          <w:sz w:val="24"/>
          <w:szCs w:val="24"/>
        </w:rPr>
        <w:t xml:space="preserve">37. Пункт 15.1 изложить в следующей редакции:</w:t>
      </w:r>
    </w:p>
    <w:p>
      <w:pPr>
        <w:spacing w:after="120"/>
        <w:jc w:val="both"/>
      </w:pPr>
      <w:r>
        <w:rPr>
          <w:rFonts w:ascii="Arial" w:cs="Arial" w:eastAsia="Arial" w:hAnsi="Arial"/>
          <w:sz w:val="24"/>
          <w:szCs w:val="24"/>
        </w:rPr>
        <w:t xml:space="preserve">"15.1. Кандидаты на должности, указанные в пункте 13.1, за исключением председателей и членов Совета директоров, Шариатского Совета и председателя Комитета по аудиту банка, должны соответствовать следующим минимальным требованиям:</w:t>
      </w:r>
    </w:p>
    <w:p>
      <w:pPr>
        <w:spacing w:after="120"/>
        <w:jc w:val="both"/>
      </w:pPr>
      <w:r>
        <w:rPr>
          <w:rFonts w:ascii="Arial" w:cs="Arial" w:eastAsia="Arial" w:hAnsi="Arial"/>
          <w:sz w:val="24"/>
          <w:szCs w:val="24"/>
        </w:rPr>
        <w:t xml:space="preserve">1) иметь диплом о полном высшем образовании или присвоении степени магистра;</w:t>
      </w:r>
    </w:p>
    <w:p>
      <w:pPr>
        <w:spacing w:after="120"/>
        <w:jc w:val="both"/>
      </w:pPr>
      <w:r>
        <w:rPr>
          <w:rFonts w:ascii="Arial" w:cs="Arial" w:eastAsia="Arial" w:hAnsi="Arial"/>
          <w:sz w:val="24"/>
          <w:szCs w:val="24"/>
        </w:rPr>
        <w:t xml:space="preserve">2) иметь следующий стаж работы для кандидата на должность:</w:t>
      </w:r>
    </w:p>
    <w:p>
      <w:pPr>
        <w:spacing w:after="120"/>
        <w:jc w:val="both"/>
      </w:pPr>
      <w:r>
        <w:rPr>
          <w:rFonts w:ascii="Arial" w:cs="Arial" w:eastAsia="Arial" w:hAnsi="Arial"/>
          <w:sz w:val="24"/>
          <w:szCs w:val="24"/>
        </w:rPr>
        <w:t xml:space="preserve">а) председателя правления банка, (руководитель филиала банка-нерезидента) - не менее пяти лет в банковской и/или финансовой системе, в том числе на руководящих должностях - не менее двух лет;</w:t>
      </w:r>
    </w:p>
    <w:p>
      <w:pPr>
        <w:spacing w:after="120"/>
        <w:jc w:val="both"/>
      </w:pPr>
      <w:r>
        <w:rPr>
          <w:rFonts w:ascii="Arial" w:cs="Arial" w:eastAsia="Arial" w:hAnsi="Arial"/>
          <w:sz w:val="24"/>
          <w:szCs w:val="24"/>
        </w:rPr>
        <w:t xml:space="preserve">б) заместителей председателя, члены правления - не менее двух лет в банковской и/или финансовой системе;</w:t>
      </w:r>
    </w:p>
    <w:p>
      <w:pPr>
        <w:spacing w:after="120"/>
        <w:jc w:val="both"/>
      </w:pPr>
      <w:r>
        <w:rPr>
          <w:rFonts w:ascii="Arial" w:cs="Arial" w:eastAsia="Arial" w:hAnsi="Arial"/>
          <w:sz w:val="24"/>
          <w:szCs w:val="24"/>
        </w:rPr>
        <w:t xml:space="preserve">в) руководителя службы внутреннего аудита и главного бухгалтера не менее трех лет в банковской и/или финансовой системе;</w:t>
      </w:r>
    </w:p>
    <w:p>
      <w:pPr>
        <w:spacing w:after="120"/>
        <w:jc w:val="both"/>
      </w:pPr>
      <w:r>
        <w:rPr>
          <w:rFonts w:ascii="Arial" w:cs="Arial" w:eastAsia="Arial" w:hAnsi="Arial"/>
          <w:sz w:val="24"/>
          <w:szCs w:val="24"/>
        </w:rPr>
        <w:t xml:space="preserve">г) руководителей структурных подразделений, ответственных за кредитную деятельность, за финансирование по исламским принципам, за управление активами и пассивами, за внутренние организационные мероприятия банка по противодействию финансированию терроризма (экстремизма), легализации (отмыванию) доходов, полученных преступным путем, руководителя "исламского окна" и риск-менеджера - не менее одного года в банковской и/или финансовой системе;</w:t>
      </w:r>
    </w:p>
    <w:p>
      <w:pPr>
        <w:spacing w:after="120"/>
        <w:jc w:val="both"/>
      </w:pPr>
      <w:r>
        <w:rPr>
          <w:rFonts w:ascii="Arial" w:cs="Arial" w:eastAsia="Arial" w:hAnsi="Arial"/>
          <w:sz w:val="24"/>
          <w:szCs w:val="24"/>
        </w:rPr>
        <w:t xml:space="preserve">3) иметь знания в области законодательства Кыргызской Республики, регулирующего банковскую деятельность, в области управления банковскими рисками и в той сфере, где они предполагают работать, а также нормативные правовые акты Национального банка.</w:t>
      </w:r>
    </w:p>
    <w:p>
      <w:pPr>
        <w:spacing w:after="120"/>
        <w:jc w:val="both"/>
      </w:pPr>
      <w:r>
        <w:rPr>
          <w:rFonts w:ascii="Arial" w:cs="Arial" w:eastAsia="Arial" w:hAnsi="Arial"/>
          <w:sz w:val="24"/>
          <w:szCs w:val="24"/>
        </w:rPr>
        <w:t xml:space="preserve">При этом заместитель председателя, отвечающий за финансирование по исламским принципам, руководитель "исламского окна" и руководитель структурного подразделения, ответственный за финансирование по исламским принципам, дополнительно должны иметь знания в области исламских принципов банковского дела и финансирования, подтвержденные соответствующими сертификатами или документами.".</w:t>
      </w:r>
    </w:p>
    <w:p>
      <w:pPr>
        <w:spacing w:after="120"/>
        <w:jc w:val="both"/>
      </w:pPr>
      <w:r>
        <w:rPr>
          <w:rFonts w:ascii="Arial" w:cs="Arial" w:eastAsia="Arial" w:hAnsi="Arial"/>
          <w:sz w:val="24"/>
          <w:szCs w:val="24"/>
        </w:rPr>
        <w:t xml:space="preserve">38. Пункт 15.3 исключить.</w:t>
      </w:r>
    </w:p>
    <w:p>
      <w:pPr>
        <w:spacing w:after="120"/>
        <w:jc w:val="both"/>
      </w:pPr>
      <w:r>
        <w:rPr>
          <w:rFonts w:ascii="Arial" w:cs="Arial" w:eastAsia="Arial" w:hAnsi="Arial"/>
          <w:sz w:val="24"/>
          <w:szCs w:val="24"/>
        </w:rPr>
        <w:t xml:space="preserve">39. Пункт 15.4 исключить.</w:t>
      </w:r>
    </w:p>
    <w:p>
      <w:pPr>
        <w:spacing w:after="120"/>
        <w:jc w:val="both"/>
      </w:pPr>
      <w:r>
        <w:rPr>
          <w:rFonts w:ascii="Arial" w:cs="Arial" w:eastAsia="Arial" w:hAnsi="Arial"/>
          <w:sz w:val="24"/>
          <w:szCs w:val="24"/>
        </w:rPr>
        <w:t xml:space="preserve">40. Пункт 15.5 изложить в следующей редакции:</w:t>
      </w:r>
    </w:p>
    <w:p>
      <w:pPr>
        <w:spacing w:after="120"/>
        <w:jc w:val="both"/>
      </w:pPr>
      <w:r>
        <w:rPr>
          <w:rFonts w:ascii="Arial" w:cs="Arial" w:eastAsia="Arial" w:hAnsi="Arial"/>
          <w:sz w:val="24"/>
          <w:szCs w:val="24"/>
        </w:rPr>
        <w:t xml:space="preserve">"Ответственность за соответствие председателя Правления, его заместителей, членов правления, руководителя службы внутреннего аудита, руководителя структурного подразделения, ответственного за внутренние организационные мероприятия банка по противодействию финансированию терроризма (экстремизма), легализации (отмыванию) доходов, полученных преступным путем и руководителя структурного подразделения, ответственного за управление рисками банка, требованиям, предъявляемым Национальным банком, несет Совет директоров банка.</w:t>
      </w:r>
    </w:p>
    <w:p>
      <w:pPr>
        <w:spacing w:after="120"/>
        <w:jc w:val="both"/>
      </w:pPr>
      <w:r>
        <w:rPr>
          <w:rFonts w:ascii="Arial" w:cs="Arial" w:eastAsia="Arial" w:hAnsi="Arial"/>
          <w:sz w:val="24"/>
          <w:szCs w:val="24"/>
        </w:rPr>
        <w:t xml:space="preserve">Ответственность за соответствие руководителей структурных подразделений, ответственных за кредитную деятельность банка, за управление активами и пассивами банка и за финансирование по исламским принципам, главного бухгалтера, руководителя "исламского окна" несет председатель Правления банка.".</w:t>
      </w:r>
    </w:p>
    <w:p>
      <w:pPr>
        <w:spacing w:after="120"/>
        <w:jc w:val="both"/>
      </w:pPr>
      <w:r>
        <w:rPr>
          <w:rFonts w:ascii="Arial" w:cs="Arial" w:eastAsia="Arial" w:hAnsi="Arial"/>
          <w:sz w:val="24"/>
          <w:szCs w:val="24"/>
        </w:rPr>
        <w:t xml:space="preserve">41. Пункт 15.6, после слов "заместитель председателя правления", дополнить словами ", члены правления" и далее - по тексту;</w:t>
      </w:r>
    </w:p>
    <w:p>
      <w:pPr>
        <w:spacing w:after="120"/>
        <w:jc w:val="both"/>
      </w:pPr>
      <w:r>
        <w:rPr>
          <w:rFonts w:ascii="Arial" w:cs="Arial" w:eastAsia="Arial" w:hAnsi="Arial"/>
          <w:sz w:val="24"/>
          <w:szCs w:val="24"/>
        </w:rPr>
        <w:t xml:space="preserve">42. Пункт 15.8 исключить.</w:t>
      </w:r>
    </w:p>
    <w:p>
      <w:pPr>
        <w:spacing w:after="120"/>
        <w:jc w:val="both"/>
      </w:pPr>
      <w:r>
        <w:rPr>
          <w:rFonts w:ascii="Arial" w:cs="Arial" w:eastAsia="Arial" w:hAnsi="Arial"/>
          <w:sz w:val="24"/>
          <w:szCs w:val="24"/>
        </w:rPr>
        <w:t xml:space="preserve">43. Пункт 16.1 изложить в следующей редакции:</w:t>
      </w:r>
    </w:p>
    <w:p>
      <w:pPr>
        <w:spacing w:after="120"/>
        <w:jc w:val="both"/>
      </w:pPr>
      <w:r>
        <w:rPr>
          <w:rFonts w:ascii="Arial" w:cs="Arial" w:eastAsia="Arial" w:hAnsi="Arial"/>
          <w:sz w:val="24"/>
          <w:szCs w:val="24"/>
        </w:rPr>
        <w:t xml:space="preserve">"16.1. Национальный банк может отказать в согласовании кандидатов на должности, указанные в пункте 13.1 главы 13 настоящего Положения (далее кандидаты), если:</w:t>
      </w:r>
    </w:p>
    <w:p>
      <w:pPr>
        <w:spacing w:after="120"/>
        <w:jc w:val="both"/>
      </w:pPr>
      <w:r>
        <w:rPr>
          <w:rFonts w:ascii="Arial" w:cs="Arial" w:eastAsia="Arial" w:hAnsi="Arial"/>
          <w:sz w:val="24"/>
          <w:szCs w:val="24"/>
        </w:rPr>
        <w:t xml:space="preserve">1) в отношении кандидатов вынесен по решению суда обвинительный приговор, запрещающий им работать в финансово-кредитной системе, в течение срока, установленного этим решением;</w:t>
      </w:r>
    </w:p>
    <w:p>
      <w:pPr>
        <w:spacing w:after="120"/>
        <w:jc w:val="both"/>
      </w:pPr>
      <w:r>
        <w:rPr>
          <w:rFonts w:ascii="Arial" w:cs="Arial" w:eastAsia="Arial" w:hAnsi="Arial"/>
          <w:sz w:val="24"/>
          <w:szCs w:val="24"/>
        </w:rPr>
        <w:t xml:space="preserve">2) в отношении кандидатов вынесен обвинительный приговор за совершение преступлений в сфере экономики, финансов и банковской деятельности, а также за должностные преступления;</w:t>
      </w:r>
    </w:p>
    <w:p>
      <w:pPr>
        <w:spacing w:after="120"/>
        <w:jc w:val="both"/>
      </w:pPr>
      <w:r>
        <w:rPr>
          <w:rFonts w:ascii="Arial" w:cs="Arial" w:eastAsia="Arial" w:hAnsi="Arial"/>
          <w:sz w:val="24"/>
          <w:szCs w:val="24"/>
        </w:rPr>
        <w:t xml:space="preserve">3) они ранее являлись: председателем Совета директоров, членами Совета директоров, председателем комитета по аудиту, председателем правления, членами правления, главным бухгалтером, руководителем службы внутреннего аудита банка, признанного в принудительном порядке банкротом и имеются подтверждения, свидетельствующие, что их действия (бездействие) привели к отзыву лицензии у банка;</w:t>
      </w:r>
    </w:p>
    <w:p>
      <w:pPr>
        <w:spacing w:after="120"/>
        <w:jc w:val="both"/>
      </w:pPr>
      <w:r>
        <w:rPr>
          <w:rFonts w:ascii="Arial" w:cs="Arial" w:eastAsia="Arial" w:hAnsi="Arial"/>
          <w:sz w:val="24"/>
          <w:szCs w:val="24"/>
        </w:rPr>
        <w:t xml:space="preserve">4) кандидаты не соответствуют требованиям, предъявляемым:</w:t>
      </w:r>
    </w:p>
    <w:p>
      <w:pPr>
        <w:spacing w:after="120"/>
        <w:jc w:val="both"/>
      </w:pPr>
      <w:r>
        <w:rPr>
          <w:rFonts w:ascii="Arial" w:cs="Arial" w:eastAsia="Arial" w:hAnsi="Arial"/>
          <w:sz w:val="24"/>
          <w:szCs w:val="24"/>
        </w:rPr>
        <w:t xml:space="preserve">а) для председателя и члена Совета директоров банка и председателя комитета по аудиту банка - пунктами 8; 8-1 и 8-2 статьи 24 Закона Кыргызской Республики "О банках и банковской деятельности в Кыргызской Республике", главой 14 настоящего Положения;</w:t>
      </w:r>
    </w:p>
    <w:p>
      <w:pPr>
        <w:spacing w:after="120"/>
        <w:jc w:val="both"/>
      </w:pPr>
      <w:r>
        <w:rPr>
          <w:rFonts w:ascii="Arial" w:cs="Arial" w:eastAsia="Arial" w:hAnsi="Arial"/>
          <w:sz w:val="24"/>
          <w:szCs w:val="24"/>
        </w:rPr>
        <w:t xml:space="preserve">б) для председателя и членов Шариатского Совета банка - главой 14-1 настоящего Положения;</w:t>
      </w:r>
    </w:p>
    <w:p>
      <w:pPr>
        <w:spacing w:after="120"/>
        <w:jc w:val="both"/>
      </w:pPr>
      <w:r>
        <w:rPr>
          <w:rFonts w:ascii="Arial" w:cs="Arial" w:eastAsia="Arial" w:hAnsi="Arial"/>
          <w:sz w:val="24"/>
          <w:szCs w:val="24"/>
        </w:rPr>
        <w:t xml:space="preserve">в) для должностных лиц банка, указанных в пункте 13.1, за исключением председателей и членов Совета директоров, Шариатского Совета и председателя Комитета по аудиту - главой 15 настоящего Положения;</w:t>
      </w:r>
    </w:p>
    <w:p>
      <w:pPr>
        <w:spacing w:after="120"/>
        <w:jc w:val="both"/>
      </w:pPr>
      <w:r>
        <w:rPr>
          <w:rFonts w:ascii="Arial" w:cs="Arial" w:eastAsia="Arial" w:hAnsi="Arial"/>
          <w:sz w:val="24"/>
          <w:szCs w:val="24"/>
        </w:rPr>
        <w:t xml:space="preserve">5) существует заключение, решение или другие акты Национального банка (решение Комитета по надзору, предписания и др.) в отношении кандидатов, признающее их:</w:t>
      </w:r>
    </w:p>
    <w:p>
      <w:pPr>
        <w:spacing w:after="120"/>
        <w:jc w:val="both"/>
      </w:pPr>
      <w:r>
        <w:rPr>
          <w:rFonts w:ascii="Arial" w:cs="Arial" w:eastAsia="Arial" w:hAnsi="Arial"/>
          <w:sz w:val="24"/>
          <w:szCs w:val="24"/>
        </w:rPr>
        <w:t xml:space="preserve">а) причастными к действиям (бездействию), в результате которых у банка была отозвана лицензия, либо в банк был введен режим временного руководства или консервации;</w:t>
      </w:r>
    </w:p>
    <w:p>
      <w:pPr>
        <w:spacing w:after="120"/>
        <w:jc w:val="both"/>
      </w:pPr>
      <w:r>
        <w:rPr>
          <w:rFonts w:ascii="Arial" w:cs="Arial" w:eastAsia="Arial" w:hAnsi="Arial"/>
          <w:sz w:val="24"/>
          <w:szCs w:val="24"/>
        </w:rPr>
        <w:t xml:space="preserve">б) причастными к действиям, классифицируемым как нездоровая банковская практика;</w:t>
      </w:r>
    </w:p>
    <w:p>
      <w:pPr>
        <w:spacing w:after="120"/>
        <w:jc w:val="both"/>
      </w:pPr>
      <w:r>
        <w:rPr>
          <w:rFonts w:ascii="Arial" w:cs="Arial" w:eastAsia="Arial" w:hAnsi="Arial"/>
          <w:sz w:val="24"/>
          <w:szCs w:val="24"/>
        </w:rPr>
        <w:t xml:space="preserve">в) допустившими нарушения законодательства, регулирующего банковскую деятельность, включая нормативные акты Национального банка;</w:t>
      </w:r>
    </w:p>
    <w:p>
      <w:pPr>
        <w:spacing w:after="120"/>
        <w:jc w:val="both"/>
      </w:pPr>
      <w:r>
        <w:rPr>
          <w:rFonts w:ascii="Arial" w:cs="Arial" w:eastAsia="Arial" w:hAnsi="Arial"/>
          <w:sz w:val="24"/>
          <w:szCs w:val="24"/>
        </w:rPr>
        <w:t xml:space="preserve">6) имеется подтвержденная письменная информация, свидетельствующая о ненадлежащей деловой репутации кандидата;</w:t>
      </w:r>
    </w:p>
    <w:p>
      <w:pPr>
        <w:spacing w:after="120"/>
        <w:jc w:val="both"/>
      </w:pPr>
      <w:r>
        <w:rPr>
          <w:rFonts w:ascii="Arial" w:cs="Arial" w:eastAsia="Arial" w:hAnsi="Arial"/>
          <w:sz w:val="24"/>
          <w:szCs w:val="24"/>
        </w:rPr>
        <w:t xml:space="preserve">7) имеются материалы проверок регулирующих органов, свидетельствующие о возникновении финансовых или административных проблем на участках, за деятельность которых был ответственен кандидат.</w:t>
      </w:r>
    </w:p>
    <w:p>
      <w:pPr>
        <w:spacing w:after="120"/>
        <w:jc w:val="both"/>
      </w:pPr>
      <w:r>
        <w:rPr>
          <w:rFonts w:ascii="Arial" w:cs="Arial" w:eastAsia="Arial" w:hAnsi="Arial"/>
          <w:sz w:val="24"/>
          <w:szCs w:val="24"/>
        </w:rPr>
        <w:t xml:space="preserve">Кандидат не имеет право занимать в банках должности, указанные в пункте 13.1 главы 13 настоящего Положения при наличии фактов, указанных:</w:t>
      </w:r>
    </w:p>
    <w:p>
      <w:pPr>
        <w:spacing w:after="120"/>
        <w:jc w:val="both"/>
      </w:pPr>
      <w:r>
        <w:rPr>
          <w:rFonts w:ascii="Arial" w:cs="Arial" w:eastAsia="Arial" w:hAnsi="Arial"/>
          <w:sz w:val="24"/>
          <w:szCs w:val="24"/>
        </w:rPr>
        <w:t xml:space="preserve">- в подпунктах 2) и 3) настоящего пункта - в течение пяти лет с момента выявления факта нарушения;</w:t>
      </w:r>
    </w:p>
    <w:p>
      <w:pPr>
        <w:spacing w:after="120"/>
        <w:jc w:val="both"/>
      </w:pPr>
      <w:r>
        <w:rPr>
          <w:rFonts w:ascii="Arial" w:cs="Arial" w:eastAsia="Arial" w:hAnsi="Arial"/>
          <w:sz w:val="24"/>
          <w:szCs w:val="24"/>
        </w:rPr>
        <w:t xml:space="preserve">- в подпунктах 5) и 6) настоящего пункта - в течение трех лет с момента выявления факта нарушения;</w:t>
      </w:r>
    </w:p>
    <w:p>
      <w:pPr>
        <w:spacing w:after="120"/>
        <w:jc w:val="both"/>
      </w:pPr>
      <w:r>
        <w:rPr>
          <w:rFonts w:ascii="Arial" w:cs="Arial" w:eastAsia="Arial" w:hAnsi="Arial"/>
          <w:sz w:val="24"/>
          <w:szCs w:val="24"/>
        </w:rPr>
        <w:t xml:space="preserve">- в подпункте 7) настоящего пункта - в течение одного года с момента выявления факта нарушения.".</w:t>
      </w:r>
    </w:p>
    <w:p>
      <w:pPr>
        <w:spacing w:after="120"/>
        <w:jc w:val="both"/>
      </w:pPr>
      <w:r>
        <w:rPr>
          <w:rFonts w:ascii="Arial" w:cs="Arial" w:eastAsia="Arial" w:hAnsi="Arial"/>
          <w:sz w:val="24"/>
          <w:szCs w:val="24"/>
        </w:rPr>
        <w:t xml:space="preserve">44. Наименование главы 17 изложить в следующей редакции:</w:t>
      </w:r>
    </w:p>
    <w:p>
      <w:pPr>
        <w:spacing w:after="120"/>
        <w:jc w:val="both"/>
      </w:pPr>
      <w:r>
        <w:rPr>
          <w:rFonts w:ascii="Arial" w:cs="Arial" w:eastAsia="Arial" w:hAnsi="Arial"/>
          <w:sz w:val="24"/>
          <w:szCs w:val="24"/>
        </w:rPr>
        <w:t xml:space="preserve">"Глава 17</w:t>
      </w:r>
    </w:p>
    <w:p>
      <w:pPr>
        <w:spacing w:after="120"/>
        <w:jc w:val="both"/>
      </w:pPr>
      <w:r>
        <w:rPr>
          <w:rFonts w:ascii="Arial" w:cs="Arial" w:eastAsia="Arial" w:hAnsi="Arial"/>
          <w:sz w:val="24"/>
          <w:szCs w:val="24"/>
        </w:rPr>
        <w:t xml:space="preserve">Порядок предоставления, рассмотрения и согласования</w:t>
      </w:r>
    </w:p>
    <w:p>
      <w:pPr>
        <w:spacing w:after="120"/>
        <w:jc w:val="both"/>
      </w:pPr>
      <w:r>
        <w:rPr>
          <w:rFonts w:ascii="Arial" w:cs="Arial" w:eastAsia="Arial" w:hAnsi="Arial"/>
          <w:sz w:val="24"/>
          <w:szCs w:val="24"/>
        </w:rPr>
        <w:t xml:space="preserve">должностных лиц, руководителя Службы внутреннего</w:t>
      </w:r>
    </w:p>
    <w:p>
      <w:pPr>
        <w:spacing w:after="120"/>
        <w:jc w:val="both"/>
      </w:pPr>
      <w:r>
        <w:rPr>
          <w:rFonts w:ascii="Arial" w:cs="Arial" w:eastAsia="Arial" w:hAnsi="Arial"/>
          <w:sz w:val="24"/>
          <w:szCs w:val="24"/>
        </w:rPr>
        <w:t xml:space="preserve">аудита и руководителя структурного подразделения,</w:t>
      </w:r>
    </w:p>
    <w:p>
      <w:pPr>
        <w:spacing w:after="120"/>
        <w:jc w:val="both"/>
      </w:pPr>
      <w:r>
        <w:rPr>
          <w:rFonts w:ascii="Arial" w:cs="Arial" w:eastAsia="Arial" w:hAnsi="Arial"/>
          <w:sz w:val="24"/>
          <w:szCs w:val="24"/>
        </w:rPr>
        <w:t xml:space="preserve">ответственного за управление рисками банка".</w:t>
      </w:r>
    </w:p>
    <w:p>
      <w:pPr>
        <w:spacing w:after="120"/>
        <w:jc w:val="both"/>
      </w:pPr>
      <w:r>
        <w:rPr>
          <w:rFonts w:ascii="Arial" w:cs="Arial" w:eastAsia="Arial" w:hAnsi="Arial"/>
          <w:sz w:val="24"/>
          <w:szCs w:val="24"/>
        </w:rPr>
        <w:t xml:space="preserve">45. Пункт 17.1 изложить в следующей редакции:</w:t>
      </w:r>
    </w:p>
    <w:p>
      <w:pPr>
        <w:spacing w:after="120"/>
        <w:jc w:val="both"/>
      </w:pPr>
      <w:r>
        <w:rPr>
          <w:rFonts w:ascii="Arial" w:cs="Arial" w:eastAsia="Arial" w:hAnsi="Arial"/>
          <w:sz w:val="24"/>
          <w:szCs w:val="24"/>
        </w:rPr>
        <w:t xml:space="preserve">"17.1. Банк должен в течение трех рабочих дней с момента избрания/назначения лиц, указанных в пункте 13.1 главы 13 настоящего Положения, представить в Управление методологии надзора и лицензирования уведомление об изменениях в составе должностных лиц.</w:t>
      </w:r>
    </w:p>
    <w:p>
      <w:pPr>
        <w:spacing w:after="120"/>
        <w:jc w:val="both"/>
      </w:pPr>
      <w:r>
        <w:rPr>
          <w:rFonts w:ascii="Arial" w:cs="Arial" w:eastAsia="Arial" w:hAnsi="Arial"/>
          <w:sz w:val="24"/>
          <w:szCs w:val="24"/>
        </w:rPr>
        <w:t xml:space="preserve">В течение десяти рабочих дней, а в случае избрания/назначения нерезидента - в течение 30 календарных дней с момента избрания/назначения кандидата, банк должен представить в Управление методологии надзора и лицензирования письмо/ходатайство о согласовании кандидатур с приложением следующих документов:</w:t>
      </w:r>
    </w:p>
    <w:p>
      <w:pPr>
        <w:spacing w:after="120"/>
        <w:jc w:val="both"/>
      </w:pPr>
      <w:r>
        <w:rPr>
          <w:rFonts w:ascii="Arial" w:cs="Arial" w:eastAsia="Arial" w:hAnsi="Arial"/>
          <w:sz w:val="24"/>
          <w:szCs w:val="24"/>
        </w:rPr>
        <w:t xml:space="preserve">1) заверенной копии протокола заседания (трудового договора), уполномоченного органа управления, принявшего решение об избрании кандидата или об освобождении от обязанностей;</w:t>
      </w:r>
    </w:p>
    <w:p>
      <w:pPr>
        <w:spacing w:after="120"/>
        <w:jc w:val="both"/>
      </w:pPr>
      <w:r>
        <w:rPr>
          <w:rFonts w:ascii="Arial" w:cs="Arial" w:eastAsia="Arial" w:hAnsi="Arial"/>
          <w:sz w:val="24"/>
          <w:szCs w:val="24"/>
        </w:rPr>
        <w:t xml:space="preserve">2) заверенной копии приказа (постановления, распоряжения) о назначении исполняющим обязанности. В последующем, при согласовании кандидата с Национальным банком, банк представляет копию приказа о его назначении в течение трех рабочих дней со дня принятия решения;</w:t>
      </w:r>
    </w:p>
    <w:p>
      <w:pPr>
        <w:spacing w:after="120"/>
        <w:jc w:val="both"/>
      </w:pPr>
      <w:r>
        <w:rPr>
          <w:rFonts w:ascii="Arial" w:cs="Arial" w:eastAsia="Arial" w:hAnsi="Arial"/>
          <w:sz w:val="24"/>
          <w:szCs w:val="24"/>
        </w:rPr>
        <w:t xml:space="preserve">3) анкеты по форме Приложения 17;</w:t>
      </w:r>
    </w:p>
    <w:p>
      <w:pPr>
        <w:spacing w:after="120"/>
        <w:jc w:val="both"/>
      </w:pPr>
      <w:r>
        <w:rPr>
          <w:rFonts w:ascii="Arial" w:cs="Arial" w:eastAsia="Arial" w:hAnsi="Arial"/>
          <w:sz w:val="24"/>
          <w:szCs w:val="24"/>
        </w:rPr>
        <w:t xml:space="preserve">4) карточки с образцами подписей руководителей исполнительного органа (имеющих право первой и второй подписи на документах банка), заверенной нотариально (при создании банка и в последующем - при изменении);</w:t>
      </w:r>
    </w:p>
    <w:p>
      <w:pPr>
        <w:spacing w:after="120"/>
        <w:jc w:val="both"/>
      </w:pPr>
      <w:r>
        <w:rPr>
          <w:rFonts w:ascii="Arial" w:cs="Arial" w:eastAsia="Arial" w:hAnsi="Arial"/>
          <w:sz w:val="24"/>
          <w:szCs w:val="24"/>
        </w:rPr>
        <w:t xml:space="preserve">5) не менее двух рекомендаций (с учетом требований пунктов 17.3-17.6 настоящей главы Положения);</w:t>
      </w:r>
    </w:p>
    <w:p>
      <w:pPr>
        <w:spacing w:after="120"/>
        <w:jc w:val="both"/>
      </w:pPr>
      <w:r>
        <w:rPr>
          <w:rFonts w:ascii="Arial" w:cs="Arial" w:eastAsia="Arial" w:hAnsi="Arial"/>
          <w:sz w:val="24"/>
          <w:szCs w:val="24"/>
        </w:rPr>
        <w:t xml:space="preserve">6) перечень функциональных обязанностей, оформленный и заверенный соответствующим образом.</w:t>
      </w:r>
    </w:p>
    <w:p>
      <w:pPr>
        <w:spacing w:after="120"/>
        <w:jc w:val="both"/>
      </w:pPr>
      <w:r>
        <w:rPr>
          <w:rFonts w:ascii="Arial" w:cs="Arial" w:eastAsia="Arial" w:hAnsi="Arial"/>
          <w:sz w:val="24"/>
          <w:szCs w:val="24"/>
        </w:rPr>
        <w:t xml:space="preserve">Документы, указанные в подпунктах 2) и 6) настоящего пункта, не представляются председателями и членами Совета директоров, Шариатского Совета и председателем Комитета по аудиту.".</w:t>
      </w:r>
    </w:p>
    <w:p>
      <w:pPr>
        <w:spacing w:after="120"/>
        <w:jc w:val="both"/>
      </w:pPr>
      <w:r>
        <w:rPr>
          <w:rFonts w:ascii="Arial" w:cs="Arial" w:eastAsia="Arial" w:hAnsi="Arial"/>
          <w:sz w:val="24"/>
          <w:szCs w:val="24"/>
        </w:rPr>
        <w:t xml:space="preserve">46. Пункт 17.2 изложить в следующей редакции:</w:t>
      </w:r>
    </w:p>
    <w:p>
      <w:pPr>
        <w:spacing w:after="120"/>
        <w:jc w:val="both"/>
      </w:pPr>
      <w:r>
        <w:rPr>
          <w:rFonts w:ascii="Arial" w:cs="Arial" w:eastAsia="Arial" w:hAnsi="Arial"/>
          <w:sz w:val="24"/>
          <w:szCs w:val="24"/>
        </w:rPr>
        <w:t xml:space="preserve">"17.2. Комитет по надзору, заместитель председателя Национального банка и/или Управление методологии надзора и лицензирования Национального банка вправе пригласить кандидатов на собеседование.".</w:t>
      </w:r>
    </w:p>
    <w:p>
      <w:pPr>
        <w:spacing w:after="120"/>
        <w:jc w:val="both"/>
      </w:pPr>
      <w:r>
        <w:rPr>
          <w:rFonts w:ascii="Arial" w:cs="Arial" w:eastAsia="Arial" w:hAnsi="Arial"/>
          <w:sz w:val="24"/>
          <w:szCs w:val="24"/>
        </w:rPr>
        <w:t xml:space="preserve">47. Первый абзац пункта 17.3, после слова "лиц", дополнить следующими словами: ", которые работали с кандидатом на прежних местах его работы, либо имели деловые отношения с ним" и далее - по тексту.</w:t>
      </w:r>
    </w:p>
    <w:p>
      <w:pPr>
        <w:spacing w:after="120"/>
        <w:jc w:val="both"/>
      </w:pPr>
      <w:r>
        <w:rPr>
          <w:rFonts w:ascii="Arial" w:cs="Arial" w:eastAsia="Arial" w:hAnsi="Arial"/>
          <w:sz w:val="24"/>
          <w:szCs w:val="24"/>
        </w:rPr>
        <w:t xml:space="preserve">48. В пункте 17.9 слова "в Отделе лицензирования банков" исключить.</w:t>
      </w:r>
    </w:p>
    <w:p>
      <w:pPr>
        <w:spacing w:after="120"/>
        <w:jc w:val="both"/>
      </w:pPr>
      <w:r>
        <w:rPr>
          <w:rFonts w:ascii="Arial" w:cs="Arial" w:eastAsia="Arial" w:hAnsi="Arial"/>
          <w:sz w:val="24"/>
          <w:szCs w:val="24"/>
        </w:rPr>
        <w:t xml:space="preserve">49. Пункт 17.11 изложить в следующей редакции:</w:t>
      </w:r>
    </w:p>
    <w:p>
      <w:pPr>
        <w:spacing w:after="120"/>
        <w:jc w:val="both"/>
      </w:pPr>
      <w:r>
        <w:rPr>
          <w:rFonts w:ascii="Arial" w:cs="Arial" w:eastAsia="Arial" w:hAnsi="Arial"/>
          <w:sz w:val="24"/>
          <w:szCs w:val="24"/>
        </w:rPr>
        <w:t xml:space="preserve">"17.11. В течение тридцати календарных дней со дня предоставления документов на согласование кандидатур, в случае рассмотрения кандидатур нерезидентов Кыргызской Республики в течение шестидесяти календарных дней, готовится заключение.</w:t>
      </w:r>
    </w:p>
    <w:p>
      <w:pPr>
        <w:spacing w:after="120"/>
        <w:jc w:val="both"/>
      </w:pPr>
      <w:r>
        <w:rPr>
          <w:rFonts w:ascii="Arial" w:cs="Arial" w:eastAsia="Arial" w:hAnsi="Arial"/>
          <w:sz w:val="24"/>
          <w:szCs w:val="24"/>
        </w:rPr>
        <w:t xml:space="preserve">Решение о согласовании кандидатур на должности:</w:t>
      </w:r>
    </w:p>
    <w:p>
      <w:pPr>
        <w:spacing w:after="120"/>
        <w:jc w:val="both"/>
      </w:pPr>
      <w:r>
        <w:rPr>
          <w:rFonts w:ascii="Arial" w:cs="Arial" w:eastAsia="Arial" w:hAnsi="Arial"/>
          <w:sz w:val="24"/>
          <w:szCs w:val="24"/>
        </w:rPr>
        <w:t xml:space="preserve">- председателей и членов Совета директоров, Шариатского Совета, председателя комитета по аудиту, председателя правления, заместителей председателя правления, отвечающих за кредитную деятельность и за финансирование по исламским принципам, руководителя службы внутреннего аудита, главного бухгалтера банка принимается Комитетом по надзору Национального банка в течение 10 рабочих дней со дня предоставления заключения по кандидатуре;</w:t>
      </w:r>
    </w:p>
    <w:p>
      <w:pPr>
        <w:spacing w:after="120"/>
        <w:jc w:val="both"/>
      </w:pPr>
      <w:r>
        <w:rPr>
          <w:rFonts w:ascii="Arial" w:cs="Arial" w:eastAsia="Arial" w:hAnsi="Arial"/>
          <w:sz w:val="24"/>
          <w:szCs w:val="24"/>
        </w:rPr>
        <w:t xml:space="preserve">- членов правления, руководителей структурных подразделений, ответственных за внутренние организационные мероприятия банка по противодействию финансированию терроризма (экстремизма), легализации (отмыванию) доходов, полученных преступным путем, управление рисками банка, руководителя "исламского окна" принимается заместителем председателя Национального банка, курирующим вопросы банковского надзора и лицензирования в течение пяти рабочих дней со дня предоставления заключения по кандидатуре;</w:t>
      </w:r>
    </w:p>
    <w:p>
      <w:pPr>
        <w:spacing w:after="120"/>
        <w:jc w:val="both"/>
      </w:pPr>
      <w:r>
        <w:rPr>
          <w:rFonts w:ascii="Arial" w:cs="Arial" w:eastAsia="Arial" w:hAnsi="Arial"/>
          <w:sz w:val="24"/>
          <w:szCs w:val="24"/>
        </w:rPr>
        <w:t xml:space="preserve">- руководителей структурных подразделений, ответственных за финансирование по исламским принципам, управление активами и пассивами, кредитную деятельность банка принимается Управлением методологии надзора и лицензирования Национального банка в течение пяти рабочих дней со дня предоставления заключения по кандидатуре.".</w:t>
      </w:r>
    </w:p>
    <w:p>
      <w:pPr>
        <w:spacing w:after="120"/>
        <w:jc w:val="both"/>
      </w:pPr>
      <w:r>
        <w:rPr>
          <w:rFonts w:ascii="Arial" w:cs="Arial" w:eastAsia="Arial" w:hAnsi="Arial"/>
          <w:sz w:val="24"/>
          <w:szCs w:val="24"/>
        </w:rPr>
        <w:t xml:space="preserve">50. В пункте 17.12 исключить слова ", разъяснение вопросов по кандидатуре".</w:t>
      </w:r>
    </w:p>
    <w:p>
      <w:pPr>
        <w:spacing w:after="120"/>
        <w:jc w:val="both"/>
      </w:pPr>
      <w:r>
        <w:rPr>
          <w:rFonts w:ascii="Arial" w:cs="Arial" w:eastAsia="Arial" w:hAnsi="Arial"/>
          <w:sz w:val="24"/>
          <w:szCs w:val="24"/>
        </w:rPr>
        <w:t xml:space="preserve">51. Пункт 17.14 изложить в следующей редакции:</w:t>
      </w:r>
    </w:p>
    <w:p>
      <w:pPr>
        <w:spacing w:after="120"/>
        <w:jc w:val="both"/>
      </w:pPr>
      <w:r>
        <w:rPr>
          <w:rFonts w:ascii="Arial" w:cs="Arial" w:eastAsia="Arial" w:hAnsi="Arial"/>
          <w:sz w:val="24"/>
          <w:szCs w:val="24"/>
        </w:rPr>
        <w:t xml:space="preserve">"17.14. Результаты рассмотрения кандидатур доводятся до сведения банка в письменном виде в течение трех рабочих дней с момента принятия решения относительно кандидатов.".</w:t>
      </w:r>
    </w:p>
    <w:p>
      <w:pPr>
        <w:spacing w:after="120"/>
        <w:jc w:val="both"/>
      </w:pPr>
      <w:r>
        <w:rPr>
          <w:rFonts w:ascii="Arial" w:cs="Arial" w:eastAsia="Arial" w:hAnsi="Arial"/>
          <w:sz w:val="24"/>
          <w:szCs w:val="24"/>
        </w:rPr>
        <w:t xml:space="preserve">52. Пункт 17.15 изложить в следующей редакции:</w:t>
      </w:r>
    </w:p>
    <w:p>
      <w:pPr>
        <w:spacing w:after="120"/>
        <w:jc w:val="both"/>
      </w:pPr>
      <w:r>
        <w:rPr>
          <w:rFonts w:ascii="Arial" w:cs="Arial" w:eastAsia="Arial" w:hAnsi="Arial"/>
          <w:sz w:val="24"/>
          <w:szCs w:val="24"/>
        </w:rPr>
        <w:t xml:space="preserve">"17.15. В случае несогласия с принятым Управлением методологии надзора и лицензирования Национального банка решением, банк вправе в течение десяти рабочих дней с момента получения банком решения, обжаловать его у заместителя председателя Национального банка, курирующего вопросы банковского надзора и лицензирования.</w:t>
      </w:r>
    </w:p>
    <w:p>
      <w:pPr>
        <w:spacing w:after="120"/>
        <w:jc w:val="both"/>
      </w:pPr>
      <w:r>
        <w:rPr>
          <w:rFonts w:ascii="Arial" w:cs="Arial" w:eastAsia="Arial" w:hAnsi="Arial"/>
          <w:sz w:val="24"/>
          <w:szCs w:val="24"/>
        </w:rPr>
        <w:t xml:space="preserve">При несогласии с решением Комитета по надзору Национального банка или заместителя председателя Национального банка, курирующего вопросы банковского надзора и лицензирования, данное решение может быть обжаловано у Председателя Национального банка в течение десяти рабочих дней с момента получения банком решения.".</w:t>
      </w:r>
    </w:p>
    <w:p>
      <w:pPr>
        <w:spacing w:after="120"/>
        <w:jc w:val="both"/>
      </w:pPr>
      <w:r>
        <w:rPr>
          <w:rFonts w:ascii="Arial" w:cs="Arial" w:eastAsia="Arial" w:hAnsi="Arial"/>
          <w:sz w:val="24"/>
          <w:szCs w:val="24"/>
        </w:rPr>
        <w:t xml:space="preserve">53. Подпункт 2) пункта 18.5 исключить.</w:t>
      </w:r>
    </w:p>
    <w:p>
      <w:pPr>
        <w:spacing w:after="120"/>
        <w:jc w:val="both"/>
      </w:pPr>
      <w:r>
        <w:rPr>
          <w:rFonts w:ascii="Arial" w:cs="Arial" w:eastAsia="Arial" w:hAnsi="Arial"/>
          <w:sz w:val="24"/>
          <w:szCs w:val="24"/>
        </w:rPr>
        <w:t xml:space="preserve">54. В первом абзаце пункта 19.3 слова "по истечении тридцати дней с момента уведомления Национального банка Кыргызской Республики, в соответствии с порядком предусматривающим" заменить словами "при условии" и далее - по тексту, а подпункт 5) этого пункта исключить.</w:t>
      </w:r>
    </w:p>
    <w:p>
      <w:pPr>
        <w:spacing w:after="120"/>
        <w:jc w:val="both"/>
      </w:pPr>
      <w:r>
        <w:rPr>
          <w:rFonts w:ascii="Arial" w:cs="Arial" w:eastAsia="Arial" w:hAnsi="Arial"/>
          <w:sz w:val="24"/>
          <w:szCs w:val="24"/>
        </w:rPr>
        <w:t xml:space="preserve">55. Пункт 19.7 исключить.</w:t>
      </w:r>
    </w:p>
    <w:p>
      <w:pPr>
        <w:spacing w:after="120"/>
        <w:jc w:val="both"/>
      </w:pPr>
      <w:r>
        <w:rPr>
          <w:rFonts w:ascii="Arial" w:cs="Arial" w:eastAsia="Arial" w:hAnsi="Arial"/>
          <w:sz w:val="24"/>
          <w:szCs w:val="24"/>
        </w:rPr>
        <w:t xml:space="preserve">56. Пункт 19.8 изложить в следующей редакции:</w:t>
      </w:r>
    </w:p>
    <w:p>
      <w:pPr>
        <w:spacing w:after="120"/>
        <w:jc w:val="both"/>
      </w:pPr>
      <w:r>
        <w:rPr>
          <w:rFonts w:ascii="Arial" w:cs="Arial" w:eastAsia="Arial" w:hAnsi="Arial"/>
          <w:sz w:val="24"/>
          <w:szCs w:val="24"/>
        </w:rPr>
        <w:t xml:space="preserve">"19.8. После регистрации филиала банка в уполномоченном государственном органе, банк обязан в срок, не превышающий пяти рабочих дней, предоставить в Национальный банк заверенную копию свидетельства об учетной регистрации.</w:t>
      </w:r>
    </w:p>
    <w:p>
      <w:pPr>
        <w:spacing w:after="120"/>
        <w:jc w:val="both"/>
      </w:pPr>
      <w:r>
        <w:rPr>
          <w:rFonts w:ascii="Arial" w:cs="Arial" w:eastAsia="Arial" w:hAnsi="Arial"/>
          <w:sz w:val="24"/>
          <w:szCs w:val="24"/>
        </w:rPr>
        <w:t xml:space="preserve">Национальный банк ведет реестр филиалов банков в электронном виде, в котором должны содержаться, как минимум, следующие сведения, публикуемые на официальном Интернет сайте Национального банка на ежемесячной основе:</w:t>
      </w:r>
    </w:p>
    <w:p>
      <w:pPr>
        <w:spacing w:after="120"/>
        <w:jc w:val="both"/>
      </w:pPr>
      <w:r>
        <w:rPr>
          <w:rFonts w:ascii="Arial" w:cs="Arial" w:eastAsia="Arial" w:hAnsi="Arial"/>
          <w:sz w:val="24"/>
          <w:szCs w:val="24"/>
        </w:rPr>
        <w:t xml:space="preserve">1) полное наименование филиала;</w:t>
      </w:r>
    </w:p>
    <w:p>
      <w:pPr>
        <w:spacing w:after="120"/>
        <w:jc w:val="both"/>
      </w:pPr>
      <w:r>
        <w:rPr>
          <w:rFonts w:ascii="Arial" w:cs="Arial" w:eastAsia="Arial" w:hAnsi="Arial"/>
          <w:sz w:val="24"/>
          <w:szCs w:val="24"/>
        </w:rPr>
        <w:t xml:space="preserve">2) юридический адрес;</w:t>
      </w:r>
    </w:p>
    <w:p>
      <w:pPr>
        <w:spacing w:after="120"/>
        <w:jc w:val="both"/>
      </w:pPr>
      <w:r>
        <w:rPr>
          <w:rFonts w:ascii="Arial" w:cs="Arial" w:eastAsia="Arial" w:hAnsi="Arial"/>
          <w:sz w:val="24"/>
          <w:szCs w:val="24"/>
        </w:rPr>
        <w:t xml:space="preserve">3) дата государственной регистрации филиала банка и регистрационный номер, присвоенный уполномоченным государственным органом по регистрации юридических лиц;</w:t>
      </w:r>
    </w:p>
    <w:p>
      <w:pPr>
        <w:spacing w:after="120"/>
        <w:jc w:val="both"/>
      </w:pPr>
      <w:r>
        <w:rPr>
          <w:rFonts w:ascii="Arial" w:cs="Arial" w:eastAsia="Arial" w:hAnsi="Arial"/>
          <w:sz w:val="24"/>
          <w:szCs w:val="24"/>
        </w:rPr>
        <w:t xml:space="preserve">4) номер банковского идентификационного кода (БИК);</w:t>
      </w:r>
    </w:p>
    <w:p>
      <w:pPr>
        <w:spacing w:after="120"/>
        <w:jc w:val="both"/>
      </w:pPr>
      <w:r>
        <w:rPr>
          <w:rFonts w:ascii="Arial" w:cs="Arial" w:eastAsia="Arial" w:hAnsi="Arial"/>
          <w:sz w:val="24"/>
          <w:szCs w:val="24"/>
        </w:rPr>
        <w:t xml:space="preserve">5) дата приостановления деятельности филиала и основания для приостановления деятельности - указание номера и даты решения уполномоченного органа банка;</w:t>
      </w:r>
    </w:p>
    <w:p>
      <w:pPr>
        <w:spacing w:after="120"/>
        <w:jc w:val="both"/>
      </w:pPr>
      <w:r>
        <w:rPr>
          <w:rFonts w:ascii="Arial" w:cs="Arial" w:eastAsia="Arial" w:hAnsi="Arial"/>
          <w:sz w:val="24"/>
          <w:szCs w:val="24"/>
        </w:rPr>
        <w:t xml:space="preserve">6) дата возобновления деятельности филиала и основание для возобновления его деятельности - указание номера и даты решения уполномоченного органа банка;</w:t>
      </w:r>
    </w:p>
    <w:p>
      <w:pPr>
        <w:spacing w:after="120"/>
        <w:jc w:val="both"/>
      </w:pPr>
      <w:r>
        <w:rPr>
          <w:rFonts w:ascii="Arial" w:cs="Arial" w:eastAsia="Arial" w:hAnsi="Arial"/>
          <w:sz w:val="24"/>
          <w:szCs w:val="24"/>
        </w:rPr>
        <w:t xml:space="preserve">7) дата закрытия филиала и основание его закрытия - указание номера и даты решения уполномоченного органа банка;</w:t>
      </w:r>
    </w:p>
    <w:p>
      <w:pPr>
        <w:spacing w:after="120"/>
        <w:jc w:val="both"/>
      </w:pPr>
      <w:r>
        <w:rPr>
          <w:rFonts w:ascii="Arial" w:cs="Arial" w:eastAsia="Arial" w:hAnsi="Arial"/>
          <w:sz w:val="24"/>
          <w:szCs w:val="24"/>
        </w:rPr>
        <w:t xml:space="preserve">8) ФИО руководителя и главного бухгалтера филиала;</w:t>
      </w:r>
    </w:p>
    <w:p>
      <w:pPr>
        <w:spacing w:after="120"/>
        <w:jc w:val="both"/>
      </w:pPr>
      <w:r>
        <w:rPr>
          <w:rFonts w:ascii="Arial" w:cs="Arial" w:eastAsia="Arial" w:hAnsi="Arial"/>
          <w:sz w:val="24"/>
          <w:szCs w:val="24"/>
        </w:rPr>
        <w:t xml:space="preserve">9) отметка о наличии заключения уполномоченного государственного органа о соответствии помещения для размещения филиала установленным требованиям по технической укрепленности.</w:t>
      </w:r>
    </w:p>
    <w:p>
      <w:pPr>
        <w:spacing w:after="120"/>
        <w:jc w:val="both"/>
      </w:pPr>
      <w:r>
        <w:rPr>
          <w:rFonts w:ascii="Arial" w:cs="Arial" w:eastAsia="Arial" w:hAnsi="Arial"/>
          <w:sz w:val="24"/>
          <w:szCs w:val="24"/>
        </w:rPr>
        <w:t xml:space="preserve">По окончании календарного года реестр дополнительно архивируется в бумажном виде в установленном порядке.".</w:t>
      </w:r>
    </w:p>
    <w:p>
      <w:pPr>
        <w:spacing w:after="120"/>
        <w:jc w:val="both"/>
      </w:pPr>
      <w:r>
        <w:rPr>
          <w:rFonts w:ascii="Arial" w:cs="Arial" w:eastAsia="Arial" w:hAnsi="Arial"/>
          <w:sz w:val="24"/>
          <w:szCs w:val="24"/>
        </w:rPr>
        <w:t xml:space="preserve">57. Пункт 21.5 изложить в следующей редакции:</w:t>
      </w:r>
    </w:p>
    <w:p>
      <w:pPr>
        <w:spacing w:after="120"/>
        <w:jc w:val="both"/>
      </w:pPr>
      <w:r>
        <w:rPr>
          <w:rFonts w:ascii="Arial" w:cs="Arial" w:eastAsia="Arial" w:hAnsi="Arial"/>
          <w:sz w:val="24"/>
          <w:szCs w:val="24"/>
        </w:rPr>
        <w:t xml:space="preserve">"21.5. После регистрации представительства банка в уполномоченном государственном органе, банк обязан в срок, не превышающий пяти рабочих дней, предоставить в Национальный банк нотариально заверенные копии утвержденного положения о представительстве, с отметкой на титульном листе об осуществлении учетной регистрации и свидетельства об учетной регистрации в двух экземплярах.</w:t>
      </w:r>
    </w:p>
    <w:p>
      <w:pPr>
        <w:spacing w:after="120"/>
        <w:jc w:val="both"/>
      </w:pPr>
      <w:r>
        <w:rPr>
          <w:rFonts w:ascii="Arial" w:cs="Arial" w:eastAsia="Arial" w:hAnsi="Arial"/>
          <w:sz w:val="24"/>
          <w:szCs w:val="24"/>
        </w:rPr>
        <w:t xml:space="preserve">Национальный банк ведет реестр представительств банков в электронном виде, в котором должны содержаться, как минимум, следующие сведения, публикуемые на официальном Интернет сайте Национального банка на ежемесячной основе:</w:t>
      </w:r>
    </w:p>
    <w:p>
      <w:pPr>
        <w:spacing w:after="120"/>
        <w:jc w:val="both"/>
      </w:pPr>
      <w:r>
        <w:rPr>
          <w:rFonts w:ascii="Arial" w:cs="Arial" w:eastAsia="Arial" w:hAnsi="Arial"/>
          <w:sz w:val="24"/>
          <w:szCs w:val="24"/>
        </w:rPr>
        <w:t xml:space="preserve">1) полное наименование банка, открывшего представительство;</w:t>
      </w:r>
    </w:p>
    <w:p>
      <w:pPr>
        <w:spacing w:after="120"/>
        <w:jc w:val="both"/>
      </w:pPr>
      <w:r>
        <w:rPr>
          <w:rFonts w:ascii="Arial" w:cs="Arial" w:eastAsia="Arial" w:hAnsi="Arial"/>
          <w:sz w:val="24"/>
          <w:szCs w:val="24"/>
        </w:rPr>
        <w:t xml:space="preserve">2) юридический адрес;</w:t>
      </w:r>
    </w:p>
    <w:p>
      <w:pPr>
        <w:spacing w:after="120"/>
        <w:jc w:val="both"/>
      </w:pPr>
      <w:r>
        <w:rPr>
          <w:rFonts w:ascii="Arial" w:cs="Arial" w:eastAsia="Arial" w:hAnsi="Arial"/>
          <w:sz w:val="24"/>
          <w:szCs w:val="24"/>
        </w:rPr>
        <w:t xml:space="preserve">3) номер телефона и факса;</w:t>
      </w:r>
    </w:p>
    <w:p>
      <w:pPr>
        <w:spacing w:after="120"/>
        <w:jc w:val="both"/>
      </w:pPr>
      <w:r>
        <w:rPr>
          <w:rFonts w:ascii="Arial" w:cs="Arial" w:eastAsia="Arial" w:hAnsi="Arial"/>
          <w:sz w:val="24"/>
          <w:szCs w:val="24"/>
        </w:rPr>
        <w:t xml:space="preserve">4) дата государственной регистрации представительства банка и регистрационный номер, присвоенный уполномоченным государственным органом по регистрации юридических лиц;</w:t>
      </w:r>
    </w:p>
    <w:p>
      <w:pPr>
        <w:spacing w:after="120"/>
        <w:jc w:val="both"/>
      </w:pPr>
      <w:r>
        <w:rPr>
          <w:rFonts w:ascii="Arial" w:cs="Arial" w:eastAsia="Arial" w:hAnsi="Arial"/>
          <w:sz w:val="24"/>
          <w:szCs w:val="24"/>
        </w:rPr>
        <w:t xml:space="preserve">5) дата открытия;</w:t>
      </w:r>
    </w:p>
    <w:p>
      <w:pPr>
        <w:spacing w:after="120"/>
        <w:jc w:val="both"/>
      </w:pPr>
      <w:r>
        <w:rPr>
          <w:rFonts w:ascii="Arial" w:cs="Arial" w:eastAsia="Arial" w:hAnsi="Arial"/>
          <w:sz w:val="24"/>
          <w:szCs w:val="24"/>
        </w:rPr>
        <w:t xml:space="preserve">6) дата закрытия представительства и основание его закрытия - указание номера и даты решения уполномоченного органа банка;</w:t>
      </w:r>
    </w:p>
    <w:p>
      <w:pPr>
        <w:spacing w:after="120"/>
        <w:jc w:val="both"/>
      </w:pPr>
      <w:r>
        <w:rPr>
          <w:rFonts w:ascii="Arial" w:cs="Arial" w:eastAsia="Arial" w:hAnsi="Arial"/>
          <w:sz w:val="24"/>
          <w:szCs w:val="24"/>
        </w:rPr>
        <w:t xml:space="preserve">7) ФИО руководителя представительства.</w:t>
      </w:r>
    </w:p>
    <w:p>
      <w:pPr>
        <w:spacing w:after="120"/>
        <w:jc w:val="both"/>
      </w:pPr>
      <w:r>
        <w:rPr>
          <w:rFonts w:ascii="Arial" w:cs="Arial" w:eastAsia="Arial" w:hAnsi="Arial"/>
          <w:sz w:val="24"/>
          <w:szCs w:val="24"/>
        </w:rPr>
        <w:t xml:space="preserve">По окончании календарного года реестр дополнительно архивируется в бумажном виде в установленном порядке.".</w:t>
      </w:r>
    </w:p>
    <w:p>
      <w:pPr>
        <w:spacing w:after="120"/>
        <w:jc w:val="both"/>
      </w:pPr>
      <w:r>
        <w:rPr>
          <w:rFonts w:ascii="Arial" w:cs="Arial" w:eastAsia="Arial" w:hAnsi="Arial"/>
          <w:sz w:val="24"/>
          <w:szCs w:val="24"/>
        </w:rPr>
        <w:t xml:space="preserve">58. Пункт 22.1 изложить в следующей редакции:</w:t>
      </w:r>
    </w:p>
    <w:p>
      <w:pPr>
        <w:spacing w:after="120"/>
        <w:jc w:val="both"/>
      </w:pPr>
      <w:r>
        <w:rPr>
          <w:rFonts w:ascii="Arial" w:cs="Arial" w:eastAsia="Arial" w:hAnsi="Arial"/>
          <w:sz w:val="24"/>
          <w:szCs w:val="24"/>
        </w:rPr>
        <w:t xml:space="preserve">"22.1. Банк может открывать на территории Кыргызской Республики сберегательные и/или выездные кассы, с целью предоставления банковских услуг.</w:t>
      </w:r>
    </w:p>
    <w:p>
      <w:pPr>
        <w:spacing w:after="120"/>
        <w:jc w:val="both"/>
      </w:pPr>
      <w:r>
        <w:rPr>
          <w:rFonts w:ascii="Arial" w:cs="Arial" w:eastAsia="Arial" w:hAnsi="Arial"/>
          <w:sz w:val="24"/>
          <w:szCs w:val="24"/>
        </w:rPr>
        <w:t xml:space="preserve">Сберегательная касса - обособленное структурное подразделение банка, подведомственное головному офису либо филиалу банка, осуществляющее отдельные виды банковских операций и услуг и располагающееся в арендуемом или принадлежащем банку на праве собственности стационарном помещении, оборудованном согласно установленным требованиям по технической укрепленности.</w:t>
      </w:r>
    </w:p>
    <w:p>
      <w:pPr>
        <w:spacing w:after="120"/>
        <w:jc w:val="both"/>
      </w:pPr>
      <w:r>
        <w:rPr>
          <w:rFonts w:ascii="Arial" w:cs="Arial" w:eastAsia="Arial" w:hAnsi="Arial"/>
          <w:sz w:val="24"/>
          <w:szCs w:val="24"/>
        </w:rPr>
        <w:t xml:space="preserve">Выездная касса - подведомственное головному офису либо филиалу структурное подразделение банка, осуществляющее отдельные виды банковских операций и услуг в пределах пороговой суммы оборотных средств, устанавливаемых Национальным банком, путем выезда из филиала в одно или несколько арендуемых банком или принадлежащих банку на праве собственности стационарных помещений, оборудованных согласно установленным требованиям по технической укрепленности.</w:t>
      </w:r>
    </w:p>
    <w:p>
      <w:pPr>
        <w:spacing w:after="120"/>
        <w:jc w:val="both"/>
      </w:pPr>
      <w:r>
        <w:rPr>
          <w:rFonts w:ascii="Arial" w:cs="Arial" w:eastAsia="Arial" w:hAnsi="Arial"/>
          <w:sz w:val="24"/>
          <w:szCs w:val="24"/>
        </w:rPr>
        <w:t xml:space="preserve">Сберегательная касса банка подлежит обязательной регистрации в Национальном банке. Банк письменно уведомляет Национальный банк об открытии сберегательной кассы в срок не позднее десяти рабочих дней с момента принятия решения об открытии.</w:t>
      </w:r>
    </w:p>
    <w:p>
      <w:pPr>
        <w:spacing w:after="120"/>
        <w:jc w:val="both"/>
      </w:pPr>
      <w:r>
        <w:rPr>
          <w:rFonts w:ascii="Arial" w:cs="Arial" w:eastAsia="Arial" w:hAnsi="Arial"/>
          <w:sz w:val="24"/>
          <w:szCs w:val="24"/>
        </w:rPr>
        <w:t xml:space="preserve">Национальный банк ведет реестр сберегательных касс банков в электронном виде, в котором должны содержаться, как минимум, следующие сведения, публикуемые на официальном Интернет сайте Национального банка на ежемесячной основе:</w:t>
      </w:r>
    </w:p>
    <w:p>
      <w:pPr>
        <w:spacing w:after="120"/>
        <w:jc w:val="both"/>
      </w:pPr>
      <w:r>
        <w:rPr>
          <w:rFonts w:ascii="Arial" w:cs="Arial" w:eastAsia="Arial" w:hAnsi="Arial"/>
          <w:sz w:val="24"/>
          <w:szCs w:val="24"/>
        </w:rPr>
        <w:t xml:space="preserve">1) регистрационный номер;</w:t>
      </w:r>
    </w:p>
    <w:p>
      <w:pPr>
        <w:spacing w:after="120"/>
        <w:jc w:val="both"/>
      </w:pPr>
      <w:r>
        <w:rPr>
          <w:rFonts w:ascii="Arial" w:cs="Arial" w:eastAsia="Arial" w:hAnsi="Arial"/>
          <w:sz w:val="24"/>
          <w:szCs w:val="24"/>
        </w:rPr>
        <w:t xml:space="preserve">2) юридический адрес;</w:t>
      </w:r>
    </w:p>
    <w:p>
      <w:pPr>
        <w:spacing w:after="120"/>
        <w:jc w:val="both"/>
      </w:pPr>
      <w:r>
        <w:rPr>
          <w:rFonts w:ascii="Arial" w:cs="Arial" w:eastAsia="Arial" w:hAnsi="Arial"/>
          <w:sz w:val="24"/>
          <w:szCs w:val="24"/>
        </w:rPr>
        <w:t xml:space="preserve">3) дата регистрации;</w:t>
      </w:r>
    </w:p>
    <w:p>
      <w:pPr>
        <w:spacing w:after="120"/>
        <w:jc w:val="both"/>
      </w:pPr>
      <w:r>
        <w:rPr>
          <w:rFonts w:ascii="Arial" w:cs="Arial" w:eastAsia="Arial" w:hAnsi="Arial"/>
          <w:sz w:val="24"/>
          <w:szCs w:val="24"/>
        </w:rPr>
        <w:t xml:space="preserve">4) дата приостановления деятельности сберегательной кассы и основание для приостановления ее деятельности - указание номера и даты решения уполномоченного органа банка;</w:t>
      </w:r>
    </w:p>
    <w:p>
      <w:pPr>
        <w:spacing w:after="120"/>
        <w:jc w:val="both"/>
      </w:pPr>
      <w:r>
        <w:rPr>
          <w:rFonts w:ascii="Arial" w:cs="Arial" w:eastAsia="Arial" w:hAnsi="Arial"/>
          <w:sz w:val="24"/>
          <w:szCs w:val="24"/>
        </w:rPr>
        <w:t xml:space="preserve">5) дата возобновления деятельности сберегательной кассы и основание для возобновления ее деятельности - указание номера и даты решения уполномоченного органа банка;</w:t>
      </w:r>
    </w:p>
    <w:p>
      <w:pPr>
        <w:spacing w:after="120"/>
        <w:jc w:val="both"/>
      </w:pPr>
      <w:r>
        <w:rPr>
          <w:rFonts w:ascii="Arial" w:cs="Arial" w:eastAsia="Arial" w:hAnsi="Arial"/>
          <w:sz w:val="24"/>
          <w:szCs w:val="24"/>
        </w:rPr>
        <w:t xml:space="preserve">6) дата закрытия сберегательной кассы и основания закрытия - указание номера и даты решения уполномоченного органа банка;</w:t>
      </w:r>
    </w:p>
    <w:p>
      <w:pPr>
        <w:spacing w:after="120"/>
        <w:jc w:val="both"/>
      </w:pPr>
      <w:r>
        <w:rPr>
          <w:rFonts w:ascii="Arial" w:cs="Arial" w:eastAsia="Arial" w:hAnsi="Arial"/>
          <w:sz w:val="24"/>
          <w:szCs w:val="24"/>
        </w:rPr>
        <w:t xml:space="preserve">7) ФИО руководителя сберегательной кассы;</w:t>
      </w:r>
    </w:p>
    <w:p>
      <w:pPr>
        <w:spacing w:after="120"/>
        <w:jc w:val="both"/>
      </w:pPr>
      <w:r>
        <w:rPr>
          <w:rFonts w:ascii="Arial" w:cs="Arial" w:eastAsia="Arial" w:hAnsi="Arial"/>
          <w:sz w:val="24"/>
          <w:szCs w:val="24"/>
        </w:rPr>
        <w:t xml:space="preserve">8) отметка о наличии заключения уполномоченного государственного органа о соответствии помещения для размещения филиала установленным требованиям по технической укрепленности.</w:t>
      </w:r>
    </w:p>
    <w:p>
      <w:pPr>
        <w:spacing w:after="120"/>
        <w:jc w:val="both"/>
      </w:pPr>
      <w:r>
        <w:rPr>
          <w:rFonts w:ascii="Arial" w:cs="Arial" w:eastAsia="Arial" w:hAnsi="Arial"/>
          <w:sz w:val="24"/>
          <w:szCs w:val="24"/>
        </w:rPr>
        <w:t xml:space="preserve">По окончании календарного года реестр дополнительно архивируется в бумажном виде в установленном порядке.</w:t>
      </w:r>
    </w:p>
    <w:p>
      <w:pPr>
        <w:spacing w:after="120"/>
        <w:jc w:val="both"/>
      </w:pPr>
      <w:r>
        <w:rPr>
          <w:rFonts w:ascii="Arial" w:cs="Arial" w:eastAsia="Arial" w:hAnsi="Arial"/>
          <w:sz w:val="24"/>
          <w:szCs w:val="24"/>
        </w:rPr>
        <w:t xml:space="preserve">Банк в течение трех рабочих дней с момента открытия выездной кассы письменно уведомляет об этом Национальный банк.</w:t>
      </w:r>
    </w:p>
    <w:p>
      <w:pPr>
        <w:spacing w:after="120"/>
        <w:jc w:val="both"/>
      </w:pPr>
      <w:r>
        <w:rPr>
          <w:rFonts w:ascii="Arial" w:cs="Arial" w:eastAsia="Arial" w:hAnsi="Arial"/>
          <w:sz w:val="24"/>
          <w:szCs w:val="24"/>
        </w:rPr>
        <w:t xml:space="preserve">Руководство банка несет полную ответственность за деятельность открываемой им сберегательной и/или выездной кассы.".</w:t>
      </w:r>
    </w:p>
    <w:p>
      <w:pPr>
        <w:spacing w:after="120"/>
        <w:jc w:val="both"/>
      </w:pPr>
      <w:r>
        <w:rPr>
          <w:rFonts w:ascii="Arial" w:cs="Arial" w:eastAsia="Arial" w:hAnsi="Arial"/>
          <w:sz w:val="24"/>
          <w:szCs w:val="24"/>
        </w:rPr>
        <w:t xml:space="preserve">59. Подпункт 2) пункта 22.4 изложить в следующей редакции: "по обслуживанию юридических лиц и индивидуальных предпринимателей без образования юридического лица, без открытия счета по следующим операциям:</w:t>
      </w:r>
    </w:p>
    <w:p>
      <w:pPr>
        <w:spacing w:after="120"/>
        <w:jc w:val="both"/>
      </w:pPr>
      <w:r>
        <w:rPr>
          <w:rFonts w:ascii="Arial" w:cs="Arial" w:eastAsia="Arial" w:hAnsi="Arial"/>
          <w:sz w:val="24"/>
          <w:szCs w:val="24"/>
        </w:rPr>
        <w:t xml:space="preserve">а) прием платежей в бюджет Кыргызской Республики наличными денежными средствами;</w:t>
      </w:r>
    </w:p>
    <w:p>
      <w:pPr>
        <w:spacing w:after="120"/>
        <w:jc w:val="both"/>
      </w:pPr>
      <w:r>
        <w:rPr>
          <w:rFonts w:ascii="Arial" w:cs="Arial" w:eastAsia="Arial" w:hAnsi="Arial"/>
          <w:sz w:val="24"/>
          <w:szCs w:val="24"/>
        </w:rPr>
        <w:t xml:space="preserve">б) прием по оплате за коммунальные услуги;</w:t>
      </w:r>
    </w:p>
    <w:p>
      <w:pPr>
        <w:spacing w:after="120"/>
        <w:jc w:val="both"/>
      </w:pPr>
      <w:r>
        <w:rPr>
          <w:rFonts w:ascii="Arial" w:cs="Arial" w:eastAsia="Arial" w:hAnsi="Arial"/>
          <w:sz w:val="24"/>
          <w:szCs w:val="24"/>
        </w:rPr>
        <w:t xml:space="preserve">в) расчетно-кассовое обслуживание.".</w:t>
      </w:r>
    </w:p>
    <w:p>
      <w:pPr>
        <w:spacing w:after="120"/>
        <w:jc w:val="both"/>
      </w:pPr>
      <w:r>
        <w:rPr>
          <w:rFonts w:ascii="Arial" w:cs="Arial" w:eastAsia="Arial" w:hAnsi="Arial"/>
          <w:sz w:val="24"/>
          <w:szCs w:val="24"/>
        </w:rPr>
        <w:t xml:space="preserve">60. Первый абзац пункта 22.7 исключить.</w:t>
      </w:r>
    </w:p>
    <w:p>
      <w:pPr>
        <w:spacing w:after="120"/>
        <w:jc w:val="both"/>
      </w:pPr>
      <w:r>
        <w:rPr>
          <w:rFonts w:ascii="Arial" w:cs="Arial" w:eastAsia="Arial" w:hAnsi="Arial"/>
          <w:sz w:val="24"/>
          <w:szCs w:val="24"/>
        </w:rPr>
        <w:t xml:space="preserve">61. В пункте 22.8 исключить слова "/выездной" и "/выездных".</w:t>
      </w:r>
    </w:p>
    <w:p>
      <w:pPr>
        <w:spacing w:after="120"/>
        <w:jc w:val="both"/>
      </w:pPr>
      <w:r>
        <w:rPr>
          <w:rFonts w:ascii="Arial" w:cs="Arial" w:eastAsia="Arial" w:hAnsi="Arial"/>
          <w:sz w:val="24"/>
          <w:szCs w:val="24"/>
        </w:rPr>
        <w:t xml:space="preserve">62. В пункте 22.9 слово "/выездной" исключить и слова "и выездная кассы" заменить словом "касса".</w:t>
      </w:r>
    </w:p>
    <w:p>
      <w:pPr>
        <w:spacing w:after="120"/>
        <w:jc w:val="both"/>
      </w:pPr>
      <w:r>
        <w:rPr>
          <w:rFonts w:ascii="Arial" w:cs="Arial" w:eastAsia="Arial" w:hAnsi="Arial"/>
          <w:sz w:val="24"/>
          <w:szCs w:val="24"/>
        </w:rPr>
        <w:t xml:space="preserve">63. Пункт 22.11 исключить.</w:t>
      </w:r>
    </w:p>
    <w:p>
      <w:pPr>
        <w:spacing w:after="120"/>
        <w:jc w:val="both"/>
      </w:pPr>
      <w:r>
        <w:rPr>
          <w:rFonts w:ascii="Arial" w:cs="Arial" w:eastAsia="Arial" w:hAnsi="Arial"/>
          <w:sz w:val="24"/>
          <w:szCs w:val="24"/>
        </w:rPr>
        <w:t xml:space="preserve">64. В пункте 22.12 слово "/выездной" исключить, а слова "пунктах 22.4 и 22.5" заменить словами "пункте 22.4".</w:t>
      </w:r>
    </w:p>
    <w:p>
      <w:pPr>
        <w:spacing w:after="120"/>
        <w:jc w:val="both"/>
      </w:pPr>
      <w:r>
        <w:rPr>
          <w:rFonts w:ascii="Arial" w:cs="Arial" w:eastAsia="Arial" w:hAnsi="Arial"/>
          <w:sz w:val="24"/>
          <w:szCs w:val="24"/>
        </w:rPr>
        <w:t xml:space="preserve">65. Пункт 22.14 изложить в следующей редакции:</w:t>
      </w:r>
    </w:p>
    <w:p>
      <w:pPr>
        <w:spacing w:after="120"/>
        <w:jc w:val="both"/>
      </w:pPr>
      <w:r>
        <w:rPr>
          <w:rFonts w:ascii="Arial" w:cs="Arial" w:eastAsia="Arial" w:hAnsi="Arial"/>
          <w:sz w:val="24"/>
          <w:szCs w:val="24"/>
        </w:rPr>
        <w:t xml:space="preserve">"В случае изменения адреса выездной кассы, банк обязан в срок, не превышающий трех рабочих дней, уведомить Национальный банк об изменении ее адреса, с указанием в нем нового адреса.".</w:t>
      </w:r>
    </w:p>
    <w:p>
      <w:pPr>
        <w:spacing w:after="120"/>
        <w:jc w:val="both"/>
      </w:pPr>
      <w:r>
        <w:rPr>
          <w:rFonts w:ascii="Arial" w:cs="Arial" w:eastAsia="Arial" w:hAnsi="Arial"/>
          <w:sz w:val="24"/>
          <w:szCs w:val="24"/>
        </w:rPr>
        <w:t xml:space="preserve">66. Пункт 22.17 исключить.</w:t>
      </w:r>
    </w:p>
    <w:p>
      <w:pPr>
        <w:spacing w:after="120"/>
        <w:jc w:val="both"/>
      </w:pPr>
      <w:r>
        <w:rPr>
          <w:rFonts w:ascii="Arial" w:cs="Arial" w:eastAsia="Arial" w:hAnsi="Arial"/>
          <w:sz w:val="24"/>
          <w:szCs w:val="24"/>
        </w:rPr>
        <w:t xml:space="preserve">67. Пункт 23.1 дополнить абзацем следующего содержания: "Руководство банка несет полную ответственность за деятельность открываемых им обменных пунктов и их соответствие требованиям законодательства Кыргызской Республики, включая нормативных правовых актов Национального банка.".</w:t>
      </w:r>
    </w:p>
    <w:p>
      <w:pPr>
        <w:spacing w:after="120"/>
        <w:jc w:val="both"/>
      </w:pPr>
      <w:r>
        <w:rPr>
          <w:rFonts w:ascii="Arial" w:cs="Arial" w:eastAsia="Arial" w:hAnsi="Arial"/>
          <w:sz w:val="24"/>
          <w:szCs w:val="24"/>
        </w:rPr>
        <w:t xml:space="preserve">68. Пункт 23.2 изложить в следующей редакции:</w:t>
      </w:r>
    </w:p>
    <w:p>
      <w:pPr>
        <w:spacing w:after="120"/>
        <w:jc w:val="both"/>
      </w:pPr>
      <w:r>
        <w:rPr>
          <w:rFonts w:ascii="Arial" w:cs="Arial" w:eastAsia="Arial" w:hAnsi="Arial"/>
          <w:sz w:val="24"/>
          <w:szCs w:val="24"/>
        </w:rPr>
        <w:t xml:space="preserve">"23.2. Обменный пункт банка открывается на основании приказа банка. Обменный пункт организует свою деятельность в соответствии с Положением о порядке проведения обменных операций с наличной иностранной валютой в Кыргызской Республике.</w:t>
      </w:r>
    </w:p>
    <w:p>
      <w:pPr>
        <w:spacing w:after="120"/>
        <w:jc w:val="both"/>
      </w:pPr>
      <w:r>
        <w:rPr>
          <w:rFonts w:ascii="Arial" w:cs="Arial" w:eastAsia="Arial" w:hAnsi="Arial"/>
          <w:sz w:val="24"/>
          <w:szCs w:val="24"/>
        </w:rPr>
        <w:t xml:space="preserve">Банк в течение трех рабочих дней с момента открытия обменного пункта письменно уведомляет об этом Национальный банк.</w:t>
      </w:r>
    </w:p>
    <w:p>
      <w:pPr>
        <w:spacing w:after="120"/>
        <w:jc w:val="both"/>
      </w:pPr>
      <w:r>
        <w:rPr>
          <w:rFonts w:ascii="Arial" w:cs="Arial" w:eastAsia="Arial" w:hAnsi="Arial"/>
          <w:sz w:val="24"/>
          <w:szCs w:val="24"/>
        </w:rPr>
        <w:t xml:space="preserve">Деятельность обменного пункта прекращается на основании приказа банка. Банк письменно уведомляет Национальный банк о прекращении деятельности обменного пункта в срок не позднее трех рабочих дней со дня принятия решения о его закрытии. В уведомлении должен содержаться адрес обменного пункта.".</w:t>
      </w:r>
    </w:p>
    <w:p>
      <w:pPr>
        <w:spacing w:after="120"/>
        <w:jc w:val="both"/>
      </w:pPr>
      <w:r>
        <w:rPr>
          <w:rFonts w:ascii="Arial" w:cs="Arial" w:eastAsia="Arial" w:hAnsi="Arial"/>
          <w:sz w:val="24"/>
          <w:szCs w:val="24"/>
        </w:rPr>
        <w:t xml:space="preserve">69. Пункт 23.3 исключить.</w:t>
      </w:r>
    </w:p>
    <w:p>
      <w:pPr>
        <w:spacing w:after="120"/>
        <w:jc w:val="both"/>
      </w:pPr>
      <w:r>
        <w:rPr>
          <w:rFonts w:ascii="Arial" w:cs="Arial" w:eastAsia="Arial" w:hAnsi="Arial"/>
          <w:sz w:val="24"/>
          <w:szCs w:val="24"/>
        </w:rPr>
        <w:t xml:space="preserve">70. Пункт 23.4 исключить.</w:t>
      </w:r>
    </w:p>
    <w:p>
      <w:pPr>
        <w:spacing w:after="120"/>
        <w:jc w:val="both"/>
      </w:pPr>
      <w:r>
        <w:rPr>
          <w:rFonts w:ascii="Arial" w:cs="Arial" w:eastAsia="Arial" w:hAnsi="Arial"/>
          <w:sz w:val="24"/>
          <w:szCs w:val="24"/>
        </w:rPr>
        <w:t xml:space="preserve">71. Пункт 23.5 исключить.</w:t>
      </w:r>
    </w:p>
    <w:p>
      <w:pPr>
        <w:spacing w:after="120"/>
        <w:jc w:val="both"/>
      </w:pPr>
      <w:r>
        <w:rPr>
          <w:rFonts w:ascii="Arial" w:cs="Arial" w:eastAsia="Arial" w:hAnsi="Arial"/>
          <w:sz w:val="24"/>
          <w:szCs w:val="24"/>
        </w:rPr>
        <w:t xml:space="preserve">72. Пункт 23.6 исключить.</w:t>
      </w:r>
    </w:p>
    <w:p>
      <w:pPr>
        <w:spacing w:after="120"/>
        <w:jc w:val="both"/>
      </w:pPr>
      <w:r>
        <w:rPr>
          <w:rFonts w:ascii="Arial" w:cs="Arial" w:eastAsia="Arial" w:hAnsi="Arial"/>
          <w:sz w:val="24"/>
          <w:szCs w:val="24"/>
        </w:rPr>
        <w:t xml:space="preserve">73. В пункте 23.7 слова "с приложением соответствующих документов указанных в пункте 23.5 настоящей главы Положения" заменить на "с указанием в нем нового адреса".</w:t>
      </w:r>
    </w:p>
    <w:p>
      <w:pPr>
        <w:spacing w:after="120"/>
        <w:jc w:val="both"/>
      </w:pPr>
      <w:r>
        <w:rPr>
          <w:rFonts w:ascii="Arial" w:cs="Arial" w:eastAsia="Arial" w:hAnsi="Arial"/>
          <w:sz w:val="24"/>
          <w:szCs w:val="24"/>
        </w:rPr>
        <w:t xml:space="preserve">74. Пункт 28-1.1 дополнить абзацем следующего содержания:</w:t>
      </w:r>
    </w:p>
    <w:p>
      <w:pPr>
        <w:spacing w:after="120"/>
        <w:jc w:val="both"/>
      </w:pPr>
      <w:r>
        <w:rPr>
          <w:rFonts w:ascii="Arial" w:cs="Arial" w:eastAsia="Arial" w:hAnsi="Arial"/>
          <w:sz w:val="24"/>
          <w:szCs w:val="24"/>
        </w:rPr>
        <w:t xml:space="preserve">"28-1.1. Согласованию с Национальным банком подлежат изменения и дополнения, вносимые в положение о филиале банка, которые являются основанием для перерегистрации филиала банка в соответствии с Законом "О государственной регистрации юридических лиц, филиалов (представительств)".".</w:t>
      </w:r>
    </w:p>
    <w:p>
      <w:pPr>
        <w:spacing w:after="120"/>
        <w:jc w:val="both"/>
      </w:pPr>
      <w:r>
        <w:rPr>
          <w:rFonts w:ascii="Arial" w:cs="Arial" w:eastAsia="Arial" w:hAnsi="Arial"/>
          <w:sz w:val="24"/>
          <w:szCs w:val="24"/>
        </w:rPr>
        <w:t xml:space="preserve">75. Пункт 28-1.5 исключить.</w:t>
      </w:r>
    </w:p>
    <w:p>
      <w:pPr>
        <w:spacing w:after="120"/>
        <w:jc w:val="both"/>
      </w:pPr>
      <w:r>
        <w:rPr>
          <w:rFonts w:ascii="Arial" w:cs="Arial" w:eastAsia="Arial" w:hAnsi="Arial"/>
          <w:sz w:val="24"/>
          <w:szCs w:val="24"/>
        </w:rPr>
        <w:t xml:space="preserve">76. Дополнить Положение разделами VIII и IX следующего содержания:</w:t>
      </w:r>
    </w:p>
    <w:p>
      <w:pPr>
        <w:spacing w:after="120"/>
        <w:jc w:val="both"/>
      </w:pPr>
      <w:r>
        <w:rPr>
          <w:rFonts w:ascii="Arial" w:cs="Arial" w:eastAsia="Arial" w:hAnsi="Arial"/>
          <w:sz w:val="24"/>
          <w:szCs w:val="24"/>
        </w:rPr>
        <w:t xml:space="preserve">"Раздел VIII</w:t>
      </w:r>
    </w:p>
    <w:p>
      <w:pPr>
        <w:spacing w:after="120"/>
        <w:jc w:val="both"/>
      </w:pPr>
      <w:r>
        <w:rPr>
          <w:rFonts w:ascii="Arial" w:cs="Arial" w:eastAsia="Arial" w:hAnsi="Arial"/>
          <w:sz w:val="24"/>
          <w:szCs w:val="24"/>
        </w:rPr>
        <w:t xml:space="preserve">Учреждение нового банка методом реструктуризации банка,</w:t>
      </w:r>
    </w:p>
    <w:p>
      <w:pPr>
        <w:spacing w:after="120"/>
        <w:jc w:val="both"/>
      </w:pPr>
      <w:r>
        <w:rPr>
          <w:rFonts w:ascii="Arial" w:cs="Arial" w:eastAsia="Arial" w:hAnsi="Arial"/>
          <w:sz w:val="24"/>
          <w:szCs w:val="24"/>
        </w:rPr>
        <w:t xml:space="preserve">находящегося в процессе банкротства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36</w:t>
      </w:r>
    </w:p>
    <w:p>
      <w:pPr>
        <w:spacing w:after="120"/>
        <w:jc w:val="both"/>
      </w:pPr>
      <w:r>
        <w:rPr>
          <w:rFonts w:ascii="Arial" w:cs="Arial" w:eastAsia="Arial" w:hAnsi="Arial"/>
          <w:sz w:val="24"/>
          <w:szCs w:val="24"/>
        </w:rPr>
        <w:t xml:space="preserve">Порядок учреждения банка методом реструктуризации</w:t>
      </w:r>
    </w:p>
    <w:p>
      <w:pPr>
        <w:spacing w:after="120"/>
        <w:jc w:val="both"/>
      </w:pPr>
      <w:r>
        <w:rPr>
          <w:rFonts w:ascii="Arial" w:cs="Arial" w:eastAsia="Arial" w:hAnsi="Arial"/>
          <w:sz w:val="24"/>
          <w:szCs w:val="24"/>
        </w:rPr>
        <w:t xml:space="preserve">банка, находящегося в процессе банкротства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36.1. В целях сохранения активов банка, находящегося в процессе банкротства, для последующего удовлетворения требований кредиторов банка и сохранения управления банком, специальный администратор может передать активы и обязательства банка вновь созданному банку, который получит лицензию Национального банка. Такая передача не требует согласия ликвидируемого банка или любого из его общих органов, его кредиторов или акционеров.</w:t>
      </w:r>
    </w:p>
    <w:p>
      <w:pPr>
        <w:spacing w:after="120"/>
        <w:jc w:val="both"/>
      </w:pPr>
      <w:r>
        <w:rPr>
          <w:rFonts w:ascii="Arial" w:cs="Arial" w:eastAsia="Arial" w:hAnsi="Arial"/>
          <w:sz w:val="24"/>
          <w:szCs w:val="24"/>
        </w:rPr>
        <w:t xml:space="preserve">36.2. Учредителем вновь созданного банка выступает специальный администратор без права на получение дивидендов и иных личных выгод, за исключением выплат в соответствии с законодательством Кыргызской Республики.</w:t>
      </w:r>
    </w:p>
    <w:p>
      <w:pPr>
        <w:spacing w:after="120"/>
        <w:jc w:val="both"/>
      </w:pPr>
      <w:r>
        <w:rPr>
          <w:rFonts w:ascii="Arial" w:cs="Arial" w:eastAsia="Arial" w:hAnsi="Arial"/>
          <w:sz w:val="24"/>
          <w:szCs w:val="24"/>
        </w:rPr>
        <w:t xml:space="preserve">36.3. Новое или новые юридические лица не являются правопреемниками по долгам и активам банка-должника, включая долги по обязательным платежам в бюджет и внебюджетные фонды, кроме тех долгов и активов, которые были переданы специальным администратором от банка новому или новым юридическим лицам. Долги и активы, которые не передаются специальным администратором новому юридическому лицу, остаются у банка.</w:t>
      </w:r>
    </w:p>
    <w:p>
      <w:pPr>
        <w:spacing w:after="120"/>
        <w:jc w:val="both"/>
      </w:pPr>
      <w:r>
        <w:rPr>
          <w:rFonts w:ascii="Arial" w:cs="Arial" w:eastAsia="Arial" w:hAnsi="Arial"/>
          <w:sz w:val="24"/>
          <w:szCs w:val="24"/>
        </w:rPr>
        <w:t xml:space="preserve">36.4. В случае учреждения нового банка, в течение 12 месяцев, на него не распространяются требования Национального банка по формированию уставного капитала, установленные для вновь создаваемых банков, а также не распространяются требования по выполнению экономических нормативов, рассчитываемых на основе капитала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37</w:t>
      </w:r>
    </w:p>
    <w:p>
      <w:pPr>
        <w:spacing w:after="120"/>
        <w:jc w:val="both"/>
      </w:pPr>
      <w:r>
        <w:rPr>
          <w:rFonts w:ascii="Arial" w:cs="Arial" w:eastAsia="Arial" w:hAnsi="Arial"/>
          <w:sz w:val="24"/>
          <w:szCs w:val="24"/>
        </w:rPr>
        <w:t xml:space="preserve">Порядок предоставления и рассмотрения документов</w:t>
      </w:r>
    </w:p>
    <w:p>
      <w:pPr>
        <w:spacing w:after="120"/>
        <w:jc w:val="both"/>
      </w:pPr>
      <w:r>
        <w:rPr>
          <w:rFonts w:ascii="Arial" w:cs="Arial" w:eastAsia="Arial" w:hAnsi="Arial"/>
          <w:sz w:val="24"/>
          <w:szCs w:val="24"/>
        </w:rPr>
        <w:t xml:space="preserve">для получения предварительного разрешения на</w:t>
      </w:r>
    </w:p>
    <w:p>
      <w:pPr>
        <w:spacing w:after="120"/>
        <w:jc w:val="both"/>
      </w:pPr>
      <w:r>
        <w:rPr>
          <w:rFonts w:ascii="Arial" w:cs="Arial" w:eastAsia="Arial" w:hAnsi="Arial"/>
          <w:sz w:val="24"/>
          <w:szCs w:val="24"/>
        </w:rPr>
        <w:t xml:space="preserve">учреждение банка методом реструктуризации банка,</w:t>
      </w:r>
    </w:p>
    <w:p>
      <w:pPr>
        <w:spacing w:after="120"/>
        <w:jc w:val="both"/>
      </w:pPr>
      <w:r>
        <w:rPr>
          <w:rFonts w:ascii="Arial" w:cs="Arial" w:eastAsia="Arial" w:hAnsi="Arial"/>
          <w:sz w:val="24"/>
          <w:szCs w:val="24"/>
        </w:rPr>
        <w:t xml:space="preserve">находящегося в процессе банкротства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37.1. После принятия специальным администратором решения об учреждении банка методом реструктуризации банка, находящегося в процессе банкротства, для подготовки необходимых документов для получения лицензии на право проведения банковских операций должно быть определено уполномоченное лицо для контактов с Национальным банком по вопросам рассмотрения документов.</w:t>
      </w:r>
    </w:p>
    <w:p>
      <w:pPr>
        <w:spacing w:after="120"/>
        <w:jc w:val="both"/>
      </w:pPr>
      <w:r>
        <w:rPr>
          <w:rFonts w:ascii="Arial" w:cs="Arial" w:eastAsia="Arial" w:hAnsi="Arial"/>
          <w:sz w:val="24"/>
          <w:szCs w:val="24"/>
        </w:rPr>
        <w:t xml:space="preserve">37.2. Для получения предварительного разрешения на учреждение банка методом реструктуризации банка, находящегося в процессе банкротства, уполномоченное лицо предоставляет в Национальный банк следующие подлинные документы или заверенные надлежащим образом их копии на кыргызском и/или русском языках:</w:t>
      </w:r>
    </w:p>
    <w:p>
      <w:pPr>
        <w:spacing w:after="120"/>
        <w:jc w:val="both"/>
      </w:pPr>
      <w:r>
        <w:rPr>
          <w:rFonts w:ascii="Arial" w:cs="Arial" w:eastAsia="Arial" w:hAnsi="Arial"/>
          <w:sz w:val="24"/>
          <w:szCs w:val="24"/>
        </w:rPr>
        <w:t xml:space="preserve">1) ходатайство о выдаче предварительного разрешения на получение банковских лицензий за подписью уполномоченного лица по форме Приложения 1;</w:t>
      </w:r>
    </w:p>
    <w:p>
      <w:pPr>
        <w:spacing w:after="120"/>
        <w:jc w:val="both"/>
      </w:pPr>
      <w:r>
        <w:rPr>
          <w:rFonts w:ascii="Arial" w:cs="Arial" w:eastAsia="Arial" w:hAnsi="Arial"/>
          <w:sz w:val="24"/>
          <w:szCs w:val="24"/>
        </w:rPr>
        <w:t xml:space="preserve">2) Решение учредителя:</w:t>
      </w:r>
    </w:p>
    <w:p>
      <w:pPr>
        <w:spacing w:after="120"/>
        <w:jc w:val="both"/>
      </w:pPr>
      <w:r>
        <w:rPr>
          <w:rFonts w:ascii="Arial" w:cs="Arial" w:eastAsia="Arial" w:hAnsi="Arial"/>
          <w:sz w:val="24"/>
          <w:szCs w:val="24"/>
        </w:rPr>
        <w:t xml:space="preserve">а) об учреждении банка методом реструктуризации банка, находящегося в процессе банкротства;</w:t>
      </w:r>
    </w:p>
    <w:p>
      <w:pPr>
        <w:spacing w:after="120"/>
        <w:jc w:val="both"/>
      </w:pPr>
      <w:r>
        <w:rPr>
          <w:rFonts w:ascii="Arial" w:cs="Arial" w:eastAsia="Arial" w:hAnsi="Arial"/>
          <w:sz w:val="24"/>
          <w:szCs w:val="24"/>
        </w:rPr>
        <w:t xml:space="preserve">б) об утверждении наименования учреждаемого банка;</w:t>
      </w:r>
    </w:p>
    <w:p>
      <w:pPr>
        <w:spacing w:after="120"/>
        <w:jc w:val="both"/>
      </w:pPr>
      <w:r>
        <w:rPr>
          <w:rFonts w:ascii="Arial" w:cs="Arial" w:eastAsia="Arial" w:hAnsi="Arial"/>
          <w:sz w:val="24"/>
          <w:szCs w:val="24"/>
        </w:rPr>
        <w:t xml:space="preserve">в) об избрании членов Совета директоров и его председателя;</w:t>
      </w:r>
    </w:p>
    <w:p>
      <w:pPr>
        <w:spacing w:after="120"/>
        <w:jc w:val="both"/>
      </w:pPr>
      <w:r>
        <w:rPr>
          <w:rFonts w:ascii="Arial" w:cs="Arial" w:eastAsia="Arial" w:hAnsi="Arial"/>
          <w:sz w:val="24"/>
          <w:szCs w:val="24"/>
        </w:rPr>
        <w:t xml:space="preserve">г) об избрании членов Комитета по аудиту и его председателя;</w:t>
      </w:r>
    </w:p>
    <w:p>
      <w:pPr>
        <w:spacing w:after="120"/>
        <w:jc w:val="both"/>
      </w:pPr>
      <w:r>
        <w:rPr>
          <w:rFonts w:ascii="Arial" w:cs="Arial" w:eastAsia="Arial" w:hAnsi="Arial"/>
          <w:sz w:val="24"/>
          <w:szCs w:val="24"/>
        </w:rPr>
        <w:t xml:space="preserve">д) об утверждении устава;</w:t>
      </w:r>
    </w:p>
    <w:p>
      <w:pPr>
        <w:spacing w:after="120"/>
        <w:jc w:val="both"/>
      </w:pPr>
      <w:r>
        <w:rPr>
          <w:rFonts w:ascii="Arial" w:cs="Arial" w:eastAsia="Arial" w:hAnsi="Arial"/>
          <w:sz w:val="24"/>
          <w:szCs w:val="24"/>
        </w:rPr>
        <w:t xml:space="preserve">е) об утверждении разделительного баланса банка, находящегося в процессе банкротства и вновь создаваемого банка;</w:t>
      </w:r>
    </w:p>
    <w:p>
      <w:pPr>
        <w:spacing w:after="120"/>
        <w:jc w:val="both"/>
      </w:pPr>
      <w:r>
        <w:rPr>
          <w:rFonts w:ascii="Arial" w:cs="Arial" w:eastAsia="Arial" w:hAnsi="Arial"/>
          <w:sz w:val="24"/>
          <w:szCs w:val="24"/>
        </w:rPr>
        <w:t xml:space="preserve">ж) о назначении председателя правления, заместителей председателя правления и главного бухгалтера;</w:t>
      </w:r>
    </w:p>
    <w:p>
      <w:pPr>
        <w:spacing w:after="120"/>
        <w:jc w:val="both"/>
      </w:pPr>
      <w:r>
        <w:rPr>
          <w:rFonts w:ascii="Arial" w:cs="Arial" w:eastAsia="Arial" w:hAnsi="Arial"/>
          <w:sz w:val="24"/>
          <w:szCs w:val="24"/>
        </w:rPr>
        <w:t xml:space="preserve">з) об утверждении бизнес-плана, организационной структуры банка, прогнозного баланса и плана доходов, расходов и прибыли на первые три года деятельности;</w:t>
      </w:r>
    </w:p>
    <w:p>
      <w:pPr>
        <w:spacing w:after="120"/>
        <w:jc w:val="both"/>
      </w:pPr>
      <w:r>
        <w:rPr>
          <w:rFonts w:ascii="Arial" w:cs="Arial" w:eastAsia="Arial" w:hAnsi="Arial"/>
          <w:sz w:val="24"/>
          <w:szCs w:val="24"/>
        </w:rPr>
        <w:t xml:space="preserve">и) об утверждении уполномоченного лица, с правом подписи соответствующих документов;</w:t>
      </w:r>
    </w:p>
    <w:p>
      <w:pPr>
        <w:spacing w:after="120"/>
        <w:jc w:val="both"/>
      </w:pPr>
      <w:r>
        <w:rPr>
          <w:rFonts w:ascii="Arial" w:cs="Arial" w:eastAsia="Arial" w:hAnsi="Arial"/>
          <w:sz w:val="24"/>
          <w:szCs w:val="24"/>
        </w:rPr>
        <w:t xml:space="preserve">3) детальный план мероприятий по учреждению банка;</w:t>
      </w:r>
    </w:p>
    <w:p>
      <w:pPr>
        <w:spacing w:after="120"/>
        <w:jc w:val="both"/>
      </w:pPr>
      <w:r>
        <w:rPr>
          <w:rFonts w:ascii="Arial" w:cs="Arial" w:eastAsia="Arial" w:hAnsi="Arial"/>
          <w:sz w:val="24"/>
          <w:szCs w:val="24"/>
        </w:rPr>
        <w:t xml:space="preserve">4) разделительный баланс банка, находящегося в процессе банкротства и вновь создаваемого банка, утвержденный специальным администратором;</w:t>
      </w:r>
    </w:p>
    <w:p>
      <w:pPr>
        <w:spacing w:after="120"/>
        <w:jc w:val="both"/>
      </w:pPr>
      <w:r>
        <w:rPr>
          <w:rFonts w:ascii="Arial" w:cs="Arial" w:eastAsia="Arial" w:hAnsi="Arial"/>
          <w:sz w:val="24"/>
          <w:szCs w:val="24"/>
        </w:rPr>
        <w:t xml:space="preserve">5) заключение независимой аудиторской организации, подтверждающее достоверность сведений, содержащихся в разделительном балансе;</w:t>
      </w:r>
    </w:p>
    <w:p>
      <w:pPr>
        <w:spacing w:after="120"/>
        <w:jc w:val="both"/>
      </w:pPr>
      <w:r>
        <w:rPr>
          <w:rFonts w:ascii="Arial" w:cs="Arial" w:eastAsia="Arial" w:hAnsi="Arial"/>
          <w:sz w:val="24"/>
          <w:szCs w:val="24"/>
        </w:rPr>
        <w:t xml:space="preserve">6) устав банка (типовая форма приведена в Приложении 3), который, помимо сведений, предусмотренных законодательством, обязательно должен содержать:</w:t>
      </w:r>
    </w:p>
    <w:p>
      <w:pPr>
        <w:spacing w:after="120"/>
        <w:jc w:val="both"/>
      </w:pPr>
      <w:r>
        <w:rPr>
          <w:rFonts w:ascii="Arial" w:cs="Arial" w:eastAsia="Arial" w:hAnsi="Arial"/>
          <w:sz w:val="24"/>
          <w:szCs w:val="24"/>
        </w:rPr>
        <w:t xml:space="preserve">а) дату и номер решения специального администратора об утверждении устава;</w:t>
      </w:r>
    </w:p>
    <w:p>
      <w:pPr>
        <w:spacing w:after="120"/>
        <w:jc w:val="both"/>
      </w:pPr>
      <w:r>
        <w:rPr>
          <w:rFonts w:ascii="Arial" w:cs="Arial" w:eastAsia="Arial" w:hAnsi="Arial"/>
          <w:sz w:val="24"/>
          <w:szCs w:val="24"/>
        </w:rPr>
        <w:t xml:space="preserve">б) полное и сокращенное фирменное наименование на кыргызском и русском языках, соответствующее требованиям, установленным нормативными правовыми актами к наименованию банков;</w:t>
      </w:r>
    </w:p>
    <w:p>
      <w:pPr>
        <w:spacing w:after="120"/>
        <w:jc w:val="both"/>
      </w:pPr>
      <w:r>
        <w:rPr>
          <w:rFonts w:ascii="Arial" w:cs="Arial" w:eastAsia="Arial" w:hAnsi="Arial"/>
          <w:sz w:val="24"/>
          <w:szCs w:val="24"/>
        </w:rPr>
        <w:t xml:space="preserve">в) данные об организационно-правовой форме и форме собственности банка;</w:t>
      </w:r>
    </w:p>
    <w:p>
      <w:pPr>
        <w:spacing w:after="120"/>
        <w:jc w:val="both"/>
      </w:pPr>
      <w:r>
        <w:rPr>
          <w:rFonts w:ascii="Arial" w:cs="Arial" w:eastAsia="Arial" w:hAnsi="Arial"/>
          <w:sz w:val="24"/>
          <w:szCs w:val="24"/>
        </w:rPr>
        <w:t xml:space="preserve">г) положения об органах управления банка;</w:t>
      </w:r>
    </w:p>
    <w:p>
      <w:pPr>
        <w:spacing w:after="120"/>
        <w:jc w:val="both"/>
      </w:pPr>
      <w:r>
        <w:rPr>
          <w:rFonts w:ascii="Arial" w:cs="Arial" w:eastAsia="Arial" w:hAnsi="Arial"/>
          <w:sz w:val="24"/>
          <w:szCs w:val="24"/>
        </w:rPr>
        <w:t xml:space="preserve">д) порядок принятия решений органами управления банка, включая перечень вопросов, по которым необходимо квалифицированное большинство голосов акционеров;</w:t>
      </w:r>
    </w:p>
    <w:p>
      <w:pPr>
        <w:spacing w:after="120"/>
        <w:jc w:val="both"/>
      </w:pPr>
      <w:r>
        <w:rPr>
          <w:rFonts w:ascii="Arial" w:cs="Arial" w:eastAsia="Arial" w:hAnsi="Arial"/>
          <w:sz w:val="24"/>
          <w:szCs w:val="24"/>
        </w:rPr>
        <w:t xml:space="preserve">е) сведения об адресе (месте нахождения) банка и его обособленных подразделений;</w:t>
      </w:r>
    </w:p>
    <w:p>
      <w:pPr>
        <w:spacing w:after="120"/>
        <w:jc w:val="both"/>
      </w:pPr>
      <w:r>
        <w:rPr>
          <w:rFonts w:ascii="Arial" w:cs="Arial" w:eastAsia="Arial" w:hAnsi="Arial"/>
          <w:sz w:val="24"/>
          <w:szCs w:val="24"/>
        </w:rPr>
        <w:t xml:space="preserve">ж) положение о выполнении требований законодательства Кыргызской Республики в случае, если открывается филиал иностранного банка, учрежденного за рубежом;</w:t>
      </w:r>
    </w:p>
    <w:p>
      <w:pPr>
        <w:spacing w:after="120"/>
        <w:jc w:val="both"/>
      </w:pPr>
      <w:r>
        <w:rPr>
          <w:rFonts w:ascii="Arial" w:cs="Arial" w:eastAsia="Arial" w:hAnsi="Arial"/>
          <w:sz w:val="24"/>
          <w:szCs w:val="24"/>
        </w:rPr>
        <w:t xml:space="preserve">з) другие положения, не противоречащие законодательству Кыргызской Республики, связанные с особенностями деятельности банка;</w:t>
      </w:r>
    </w:p>
    <w:p>
      <w:pPr>
        <w:spacing w:after="120"/>
        <w:jc w:val="both"/>
      </w:pPr>
      <w:r>
        <w:rPr>
          <w:rFonts w:ascii="Arial" w:cs="Arial" w:eastAsia="Arial" w:hAnsi="Arial"/>
          <w:sz w:val="24"/>
          <w:szCs w:val="24"/>
        </w:rPr>
        <w:t xml:space="preserve">7) предварительное согласие уполномоченного государственного органа по регистрации юридических лиц об использовании заявленного фирменного наименования;</w:t>
      </w:r>
    </w:p>
    <w:p>
      <w:pPr>
        <w:spacing w:after="120"/>
        <w:jc w:val="both"/>
      </w:pPr>
      <w:r>
        <w:rPr>
          <w:rFonts w:ascii="Arial" w:cs="Arial" w:eastAsia="Arial" w:hAnsi="Arial"/>
          <w:sz w:val="24"/>
          <w:szCs w:val="24"/>
        </w:rPr>
        <w:t xml:space="preserve">8) подробная организационная структура банка;</w:t>
      </w:r>
    </w:p>
    <w:p>
      <w:pPr>
        <w:spacing w:after="120"/>
        <w:jc w:val="both"/>
      </w:pPr>
      <w:r>
        <w:rPr>
          <w:rFonts w:ascii="Arial" w:cs="Arial" w:eastAsia="Arial" w:hAnsi="Arial"/>
          <w:sz w:val="24"/>
          <w:szCs w:val="24"/>
        </w:rPr>
        <w:t xml:space="preserve">9) бизнес-план (в 2-х экземплярах), содержащий экономическое обоснование создания банка, объявляющий цели деятельности банка и способы их достижения и составленный с учетом требований статьи 15 Закона Кыргызской Республики "О банках и банковской деятельности в Кыргызской Республике" и пункта 3.5 настоящей главы (перечень вопросов приведен в Приложении 6);</w:t>
      </w:r>
    </w:p>
    <w:p>
      <w:pPr>
        <w:spacing w:after="120"/>
        <w:jc w:val="both"/>
      </w:pPr>
      <w:r>
        <w:rPr>
          <w:rFonts w:ascii="Arial" w:cs="Arial" w:eastAsia="Arial" w:hAnsi="Arial"/>
          <w:sz w:val="24"/>
          <w:szCs w:val="24"/>
        </w:rPr>
        <w:t xml:space="preserve">10) политики и процедуры о противодействии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11) кредитную, операционную политики, и другие основные политики банка, утвержденные Советом директоров банка, и предусматривающие:</w:t>
      </w:r>
    </w:p>
    <w:p>
      <w:pPr>
        <w:spacing w:after="120"/>
        <w:jc w:val="both"/>
      </w:pPr>
      <w:r>
        <w:rPr>
          <w:rFonts w:ascii="Arial" w:cs="Arial" w:eastAsia="Arial" w:hAnsi="Arial"/>
          <w:sz w:val="24"/>
          <w:szCs w:val="24"/>
        </w:rPr>
        <w:t xml:space="preserve">а) меры по выявлению, измерению, слежению, контролю и мониторингу всех возможных рисков, которым подвержен банк;</w:t>
      </w:r>
    </w:p>
    <w:p>
      <w:pPr>
        <w:spacing w:after="120"/>
        <w:jc w:val="both"/>
      </w:pPr>
      <w:r>
        <w:rPr>
          <w:rFonts w:ascii="Arial" w:cs="Arial" w:eastAsia="Arial" w:hAnsi="Arial"/>
          <w:sz w:val="24"/>
          <w:szCs w:val="24"/>
        </w:rPr>
        <w:t xml:space="preserve">б) контрольные меры по минимизации всех возможных рисков на постоянной основе;</w:t>
      </w:r>
    </w:p>
    <w:p>
      <w:pPr>
        <w:spacing w:after="120"/>
        <w:jc w:val="both"/>
      </w:pPr>
      <w:r>
        <w:rPr>
          <w:rFonts w:ascii="Arial" w:cs="Arial" w:eastAsia="Arial" w:hAnsi="Arial"/>
          <w:sz w:val="24"/>
          <w:szCs w:val="24"/>
        </w:rPr>
        <w:t xml:space="preserve">в) описание информационных систем, системы управления рисками и системы внутреннего контроля в соответствии с утвержденной политикой;</w:t>
      </w:r>
    </w:p>
    <w:p>
      <w:pPr>
        <w:spacing w:after="120"/>
        <w:jc w:val="both"/>
      </w:pPr>
      <w:r>
        <w:rPr>
          <w:rFonts w:ascii="Arial" w:cs="Arial" w:eastAsia="Arial" w:hAnsi="Arial"/>
          <w:sz w:val="24"/>
          <w:szCs w:val="24"/>
        </w:rPr>
        <w:t xml:space="preserve">12) документы для согласования кандидатур председателя правления, заместителей председателя правления и главного бухгалтера, оформленные в соответствии с требованиями главы 17 настоящего Положения.</w:t>
      </w:r>
    </w:p>
    <w:p>
      <w:pPr>
        <w:spacing w:after="120"/>
        <w:jc w:val="both"/>
      </w:pPr>
      <w:r>
        <w:rPr>
          <w:rFonts w:ascii="Arial" w:cs="Arial" w:eastAsia="Arial" w:hAnsi="Arial"/>
          <w:sz w:val="24"/>
          <w:szCs w:val="24"/>
        </w:rPr>
        <w:t xml:space="preserve">37.3. Ходатайство о выдаче предварительного разрешения на учреждение банка и приложенные к нему документы, рассматриваются Национальным банком в срок, не превышающий 20 рабочих дней с момента получения ходатайства. По итогам рассмотрения представленных документов, Правление Национального банка может дать предварительное разрешение на регистрацию учреждаемого банка в уполномоченном органе по государственной регистрации юридических лиц.</w:t>
      </w:r>
    </w:p>
    <w:p>
      <w:pPr>
        <w:spacing w:after="120"/>
        <w:jc w:val="both"/>
      </w:pPr>
      <w:r>
        <w:rPr>
          <w:rFonts w:ascii="Arial" w:cs="Arial" w:eastAsia="Arial" w:hAnsi="Arial"/>
          <w:sz w:val="24"/>
          <w:szCs w:val="24"/>
        </w:rPr>
        <w:t xml:space="preserve">В случае несоответствия представленных документов, указанных в пункте 37.2 настоящего Положения, требованиям законодательства Кыргызской Республики, Национальный банк вправе отказать в выдаче предварительного разрешения.</w:t>
      </w:r>
    </w:p>
    <w:p>
      <w:pPr>
        <w:spacing w:after="120"/>
        <w:jc w:val="both"/>
      </w:pPr>
      <w:r>
        <w:rPr>
          <w:rFonts w:ascii="Arial" w:cs="Arial" w:eastAsia="Arial" w:hAnsi="Arial"/>
          <w:sz w:val="24"/>
          <w:szCs w:val="24"/>
        </w:rPr>
        <w:t xml:space="preserve">37.4. При рассмотрении ходатайства о выдаче предварительного разрешения на учреждение банка, Национальный банк осуществляет сбор, анализ и проверку достоверности предоставленных сведений. Выявление любой недостоверной информации или сокрытие информации является основанием для отклонения ходатайства и отказа в выдаче предварительного разрешения на учреждение банка.</w:t>
      </w:r>
    </w:p>
    <w:p>
      <w:pPr>
        <w:spacing w:after="120"/>
        <w:jc w:val="both"/>
      </w:pPr>
      <w:r>
        <w:rPr>
          <w:rFonts w:ascii="Arial" w:cs="Arial" w:eastAsia="Arial" w:hAnsi="Arial"/>
          <w:sz w:val="24"/>
          <w:szCs w:val="24"/>
        </w:rPr>
        <w:t xml:space="preserve">37.5. При положительном решении Правлением Национального банка вопроса о выдаче предварительного разрешения на учреждение банка, в течение трех рабочих дней с момента принятия решения, Национальным банком направляются:</w:t>
      </w:r>
    </w:p>
    <w:p>
      <w:pPr>
        <w:spacing w:after="120"/>
        <w:jc w:val="both"/>
      </w:pPr>
      <w:r>
        <w:rPr>
          <w:rFonts w:ascii="Arial" w:cs="Arial" w:eastAsia="Arial" w:hAnsi="Arial"/>
          <w:sz w:val="24"/>
          <w:szCs w:val="24"/>
        </w:rPr>
        <w:t xml:space="preserve">1) в уполномоченный государственный орган по регистрации юридических лиц - письмо о выдаче предварительного разрешения на регистрацию создаваемого банка для осуществления государственной регистрации банка в соответствии с требованиями законодательства;</w:t>
      </w:r>
    </w:p>
    <w:p>
      <w:pPr>
        <w:spacing w:after="120"/>
        <w:jc w:val="both"/>
      </w:pPr>
      <w:r>
        <w:rPr>
          <w:rFonts w:ascii="Arial" w:cs="Arial" w:eastAsia="Arial" w:hAnsi="Arial"/>
          <w:sz w:val="24"/>
          <w:szCs w:val="24"/>
        </w:rPr>
        <w:t xml:space="preserve">2) на имя уполномоченного лица по учреждению нового банка - письмо с указанием номера накопительного счета, открытого в Национальном банке для формирования уставного капитала;</w:t>
      </w:r>
    </w:p>
    <w:p>
      <w:pPr>
        <w:spacing w:after="120"/>
        <w:jc w:val="both"/>
      </w:pPr>
      <w:r>
        <w:rPr>
          <w:rFonts w:ascii="Arial" w:cs="Arial" w:eastAsia="Arial" w:hAnsi="Arial"/>
          <w:sz w:val="24"/>
          <w:szCs w:val="24"/>
        </w:rPr>
        <w:t xml:space="preserve">3) в уполномоченный государственный орган по регулированию рынка ценных бумаг - письмо о выдаче предварительного разрешения на учреждение банка и согласовании размера уставного капитала, указанного в уставе банка, в соответствии с законодательством Кыргызской Республики для осуществления государственной регистрации выпуска (эмиссии) акций банка, учреждаемого методом реструктуризации банка, находящегося в процессе банкротства.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38</w:t>
      </w:r>
    </w:p>
    <w:p>
      <w:pPr>
        <w:spacing w:after="120"/>
        <w:jc w:val="both"/>
      </w:pPr>
      <w:r>
        <w:rPr>
          <w:rFonts w:ascii="Arial" w:cs="Arial" w:eastAsia="Arial" w:hAnsi="Arial"/>
          <w:sz w:val="24"/>
          <w:szCs w:val="24"/>
        </w:rPr>
        <w:t xml:space="preserve">Выдача банковских лицензий банку, учрежденному</w:t>
      </w:r>
    </w:p>
    <w:p>
      <w:pPr>
        <w:spacing w:after="120"/>
        <w:jc w:val="both"/>
      </w:pPr>
      <w:r>
        <w:rPr>
          <w:rFonts w:ascii="Arial" w:cs="Arial" w:eastAsia="Arial" w:hAnsi="Arial"/>
          <w:sz w:val="24"/>
          <w:szCs w:val="24"/>
        </w:rPr>
        <w:t xml:space="preserve">методом реструктуризации банка, находящегося</w:t>
      </w:r>
    </w:p>
    <w:p>
      <w:pPr>
        <w:spacing w:after="120"/>
        <w:jc w:val="both"/>
      </w:pPr>
      <w:r>
        <w:rPr>
          <w:rFonts w:ascii="Arial" w:cs="Arial" w:eastAsia="Arial" w:hAnsi="Arial"/>
          <w:sz w:val="24"/>
          <w:szCs w:val="24"/>
        </w:rPr>
        <w:t xml:space="preserve">в процессе банкротства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38.1. Для получения лицензий на право осуществления банковских операций в национальной и иностранной валютах, уполномоченным лицом в Национальный банк предоставляются следующие документы:</w:t>
      </w:r>
    </w:p>
    <w:p>
      <w:pPr>
        <w:spacing w:after="120"/>
        <w:jc w:val="both"/>
      </w:pPr>
      <w:r>
        <w:rPr>
          <w:rFonts w:ascii="Arial" w:cs="Arial" w:eastAsia="Arial" w:hAnsi="Arial"/>
          <w:sz w:val="24"/>
          <w:szCs w:val="24"/>
        </w:rPr>
        <w:t xml:space="preserve">1) заявление о выдаче лицензий за подписью уполномоченного лица;</w:t>
      </w:r>
    </w:p>
    <w:p>
      <w:pPr>
        <w:spacing w:after="120"/>
        <w:jc w:val="both"/>
      </w:pPr>
      <w:r>
        <w:rPr>
          <w:rFonts w:ascii="Arial" w:cs="Arial" w:eastAsia="Arial" w:hAnsi="Arial"/>
          <w:sz w:val="24"/>
          <w:szCs w:val="24"/>
        </w:rPr>
        <w:t xml:space="preserve">2) копия свидетельства уполномоченного государственного органа о государственной регистрации юридического лица, заверенной надлежащим образом;</w:t>
      </w:r>
    </w:p>
    <w:p>
      <w:pPr>
        <w:spacing w:after="120"/>
        <w:jc w:val="both"/>
      </w:pPr>
      <w:r>
        <w:rPr>
          <w:rFonts w:ascii="Arial" w:cs="Arial" w:eastAsia="Arial" w:hAnsi="Arial"/>
          <w:sz w:val="24"/>
          <w:szCs w:val="24"/>
        </w:rPr>
        <w:t xml:space="preserve">3) копия решения уполномоченного государственного органа о регистрации выпуска акций банка заверенной надлежащим образом;</w:t>
      </w:r>
    </w:p>
    <w:p>
      <w:pPr>
        <w:spacing w:after="120"/>
        <w:jc w:val="both"/>
      </w:pPr>
      <w:r>
        <w:rPr>
          <w:rFonts w:ascii="Arial" w:cs="Arial" w:eastAsia="Arial" w:hAnsi="Arial"/>
          <w:sz w:val="24"/>
          <w:szCs w:val="24"/>
        </w:rPr>
        <w:t xml:space="preserve">4) нотариально заверенная копия устава банка со штампами уполномоченного государственного органа, осуществляющего государственную регистрацию юридических лиц;</w:t>
      </w:r>
    </w:p>
    <w:p>
      <w:pPr>
        <w:spacing w:after="120"/>
        <w:jc w:val="both"/>
      </w:pPr>
      <w:r>
        <w:rPr>
          <w:rFonts w:ascii="Arial" w:cs="Arial" w:eastAsia="Arial" w:hAnsi="Arial"/>
          <w:sz w:val="24"/>
          <w:szCs w:val="24"/>
        </w:rPr>
        <w:t xml:space="preserve">5) заключение уполномоченного органа об экспертизе фирменного наименования банка, заверенной надлежащим образом;</w:t>
      </w:r>
    </w:p>
    <w:p>
      <w:pPr>
        <w:spacing w:after="120"/>
        <w:jc w:val="both"/>
      </w:pPr>
      <w:r>
        <w:rPr>
          <w:rFonts w:ascii="Arial" w:cs="Arial" w:eastAsia="Arial" w:hAnsi="Arial"/>
          <w:sz w:val="24"/>
          <w:szCs w:val="24"/>
        </w:rPr>
        <w:t xml:space="preserve">6) документ, подтверждающий оплату заявленного уставного капитала банка в полном объеме;</w:t>
      </w:r>
    </w:p>
    <w:p>
      <w:pPr>
        <w:spacing w:after="120"/>
        <w:jc w:val="both"/>
      </w:pPr>
      <w:r>
        <w:rPr>
          <w:rFonts w:ascii="Arial" w:cs="Arial" w:eastAsia="Arial" w:hAnsi="Arial"/>
          <w:sz w:val="24"/>
          <w:szCs w:val="24"/>
        </w:rPr>
        <w:t xml:space="preserve">7) заявка на вступление в систему защиты депозитов;</w:t>
      </w:r>
    </w:p>
    <w:p>
      <w:pPr>
        <w:spacing w:after="120"/>
        <w:jc w:val="both"/>
      </w:pPr>
      <w:r>
        <w:rPr>
          <w:rFonts w:ascii="Arial" w:cs="Arial" w:eastAsia="Arial" w:hAnsi="Arial"/>
          <w:sz w:val="24"/>
          <w:szCs w:val="24"/>
        </w:rPr>
        <w:t xml:space="preserve">8) заверенная соответствующим образом копия договора аренды или документа, подтверждающего право собственности на здание, в котором будет располагаться банк, и подтверждение о соответствии здания (банковских помещений):</w:t>
      </w:r>
    </w:p>
    <w:p>
      <w:pPr>
        <w:spacing w:after="120"/>
        <w:jc w:val="both"/>
      </w:pPr>
      <w:r>
        <w:rPr>
          <w:rFonts w:ascii="Arial" w:cs="Arial" w:eastAsia="Arial" w:hAnsi="Arial"/>
          <w:sz w:val="24"/>
          <w:szCs w:val="24"/>
        </w:rPr>
        <w:t xml:space="preserve">а) установленным требованиям по технической укрепленности и оснащенности (включая оснащение и оборудование кассового узла, хранилища и других помещений), подтвержденным соответствующим документом уполномоченного государственного органа (в соответствии с Инструкцией "О единых требованиях по технической укрепленности банков, финансово-кредитных учреждений и порядке их охраны в Кыргызской Республике");</w:t>
      </w:r>
    </w:p>
    <w:p>
      <w:pPr>
        <w:spacing w:after="120"/>
        <w:jc w:val="both"/>
      </w:pPr>
      <w:r>
        <w:rPr>
          <w:rFonts w:ascii="Arial" w:cs="Arial" w:eastAsia="Arial" w:hAnsi="Arial"/>
          <w:sz w:val="24"/>
          <w:szCs w:val="24"/>
        </w:rPr>
        <w:t xml:space="preserve">б) требованиям по пожарной безопасности;</w:t>
      </w:r>
    </w:p>
    <w:p>
      <w:pPr>
        <w:spacing w:after="120"/>
        <w:jc w:val="both"/>
      </w:pPr>
      <w:r>
        <w:rPr>
          <w:rFonts w:ascii="Arial" w:cs="Arial" w:eastAsia="Arial" w:hAnsi="Arial"/>
          <w:sz w:val="24"/>
          <w:szCs w:val="24"/>
        </w:rPr>
        <w:t xml:space="preserve">9) документы, подтверждающие наличие в банке оборудования и технического оснащения, необходимого для осуществления банковских операций, в том числе заключение, подтверждающее успешное тестирование информационных систем для осуществления банковской деятельности;</w:t>
      </w:r>
    </w:p>
    <w:p>
      <w:pPr>
        <w:spacing w:after="120"/>
        <w:jc w:val="both"/>
      </w:pPr>
      <w:r>
        <w:rPr>
          <w:rFonts w:ascii="Arial" w:cs="Arial" w:eastAsia="Arial" w:hAnsi="Arial"/>
          <w:sz w:val="24"/>
          <w:szCs w:val="24"/>
        </w:rPr>
        <w:t xml:space="preserve">10) документ, подтверждающий оплату за лицензии в размере, установленном законодательством.</w:t>
      </w:r>
    </w:p>
    <w:p>
      <w:pPr>
        <w:spacing w:after="120"/>
        <w:jc w:val="both"/>
      </w:pPr>
      <w:r>
        <w:rPr>
          <w:rFonts w:ascii="Arial" w:cs="Arial" w:eastAsia="Arial" w:hAnsi="Arial"/>
          <w:sz w:val="24"/>
          <w:szCs w:val="24"/>
        </w:rPr>
        <w:t xml:space="preserve">38.2. Лицензии на право проведения банковских операций могут быть выданы заявителю в течение трех рабочих дней, только после предоставления в полном объеме документов, указанных в пункте 38.1 настоящего Положения и оформленных надлежащим образом.</w:t>
      </w:r>
    </w:p>
    <w:p>
      <w:pPr>
        <w:spacing w:after="120"/>
        <w:jc w:val="both"/>
      </w:pPr>
      <w:r>
        <w:rPr>
          <w:rFonts w:ascii="Arial" w:cs="Arial" w:eastAsia="Arial" w:hAnsi="Arial"/>
          <w:sz w:val="24"/>
          <w:szCs w:val="24"/>
        </w:rPr>
        <w:t xml:space="preserve">38.3. В течение одного месяца, с момента получения банком, учрежденным методом реструктуризации банка, находящегося в процессе банкротства, лицензий на право проведения банковских операций в национальной и иностранной валютах, банк должен представить в Национальный банк документы по должностным лицам, а также руководителя Службы внутреннего аудита и руководителя структурного подразделения, ответственного за управление рисками банка для прохождения процедуры согласования с Национальным банком в соответствии с разделом IV настоящего Положения за исключением должностных лиц, ранее прошедших согласование в Национальном банке.</w:t>
      </w:r>
    </w:p>
    <w:p>
      <w:pPr>
        <w:spacing w:after="120"/>
        <w:jc w:val="both"/>
      </w:pPr>
      <w:r>
        <w:rPr>
          <w:rFonts w:ascii="Arial" w:cs="Arial" w:eastAsia="Arial" w:hAnsi="Arial"/>
          <w:sz w:val="24"/>
          <w:szCs w:val="24"/>
        </w:rPr>
        <w:t xml:space="preserve">38.4. В случае невыполнения банком требований пункта 38.3 настоящего Положения в установленные сроки, Национальным банком могут быть применены в отношении банка меры и санкции, установленные банковским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39</w:t>
      </w:r>
    </w:p>
    <w:p>
      <w:pPr>
        <w:spacing w:after="120"/>
        <w:jc w:val="both"/>
      </w:pPr>
      <w:r>
        <w:rPr>
          <w:rFonts w:ascii="Arial" w:cs="Arial" w:eastAsia="Arial" w:hAnsi="Arial"/>
          <w:sz w:val="24"/>
          <w:szCs w:val="24"/>
        </w:rPr>
        <w:t xml:space="preserve">Порядок предоставления и рассмотрения документов</w:t>
      </w:r>
    </w:p>
    <w:p>
      <w:pPr>
        <w:spacing w:after="120"/>
        <w:jc w:val="both"/>
      </w:pPr>
      <w:r>
        <w:rPr>
          <w:rFonts w:ascii="Arial" w:cs="Arial" w:eastAsia="Arial" w:hAnsi="Arial"/>
          <w:sz w:val="24"/>
          <w:szCs w:val="24"/>
        </w:rPr>
        <w:t xml:space="preserve">по переоформлению филиалов банка, находящегося в</w:t>
      </w:r>
    </w:p>
    <w:p>
      <w:pPr>
        <w:spacing w:after="120"/>
        <w:jc w:val="both"/>
      </w:pPr>
      <w:r>
        <w:rPr>
          <w:rFonts w:ascii="Arial" w:cs="Arial" w:eastAsia="Arial" w:hAnsi="Arial"/>
          <w:sz w:val="24"/>
          <w:szCs w:val="24"/>
        </w:rPr>
        <w:t xml:space="preserve">процессе банкротства, в качестве филиалов банка,</w:t>
      </w:r>
    </w:p>
    <w:p>
      <w:pPr>
        <w:spacing w:after="120"/>
        <w:jc w:val="both"/>
      </w:pPr>
      <w:r>
        <w:rPr>
          <w:rFonts w:ascii="Arial" w:cs="Arial" w:eastAsia="Arial" w:hAnsi="Arial"/>
          <w:sz w:val="24"/>
          <w:szCs w:val="24"/>
        </w:rPr>
        <w:t xml:space="preserve">учрежденного методом реструктуризации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39.1. Специальный администратор вправе переоформить существующие филиалы банка, находящегося в процессе банкротства, в качестве филиалов нового банка, учрежденного методом реструктуризации.</w:t>
      </w:r>
    </w:p>
    <w:p>
      <w:pPr>
        <w:spacing w:after="120"/>
        <w:jc w:val="both"/>
      </w:pPr>
      <w:r>
        <w:rPr>
          <w:rFonts w:ascii="Arial" w:cs="Arial" w:eastAsia="Arial" w:hAnsi="Arial"/>
          <w:sz w:val="24"/>
          <w:szCs w:val="24"/>
        </w:rPr>
        <w:t xml:space="preserve">39.2. Переоформление филиалов банка, находящегося в процессе банкротства, в качестве филиалов нового банка, учрежденного методом реструктуризации, осуществляется с предварительного разрешения заместителя Председателя Национального банка, курирующего вопросы банковского надзора.</w:t>
      </w:r>
    </w:p>
    <w:p>
      <w:pPr>
        <w:spacing w:after="120"/>
        <w:jc w:val="both"/>
      </w:pPr>
      <w:r>
        <w:rPr>
          <w:rFonts w:ascii="Arial" w:cs="Arial" w:eastAsia="Arial" w:hAnsi="Arial"/>
          <w:sz w:val="24"/>
          <w:szCs w:val="24"/>
        </w:rPr>
        <w:t xml:space="preserve">39.3. Специальный администратор, одновременно с подачей ходатайства о выдаче предварительного разрешения на получение банковских лицензий, вправе подать в Национальный банк заявление о переоформлении филиалов банка, находящегося в процессе банкротства, в качестве филиалов нового банка, учрежденного методом реструктуризации, с приложением списка филиалов, подлежащих переоформлению. В списке филиалов должно быть указано местонахождения, сведения о руководителях и главных бухгалтерах филиалов.</w:t>
      </w:r>
    </w:p>
    <w:p>
      <w:pPr>
        <w:spacing w:after="120"/>
        <w:jc w:val="both"/>
      </w:pPr>
      <w:r>
        <w:rPr>
          <w:rFonts w:ascii="Arial" w:cs="Arial" w:eastAsia="Arial" w:hAnsi="Arial"/>
          <w:sz w:val="24"/>
          <w:szCs w:val="24"/>
        </w:rPr>
        <w:t xml:space="preserve">39.4. Национальный банк, после рассмотрения заявления специального администратора о переоформлении филиалов банка, находящегося в процессе банкротства, в качестве филиалов нового банка, учрежденного методом реструктуризации и приложенных к нему документов, а также в случае отсутствия замечаний, может одновременно с предварительным разрешением на учреждение банка методом реструктуризации банка, находящегося в процессе банкротства, выдать предварительное разрешение на переоформление филиалов банка.</w:t>
      </w:r>
    </w:p>
    <w:p>
      <w:pPr>
        <w:spacing w:after="120"/>
        <w:jc w:val="both"/>
      </w:pPr>
      <w:r>
        <w:rPr>
          <w:rFonts w:ascii="Arial" w:cs="Arial" w:eastAsia="Arial" w:hAnsi="Arial"/>
          <w:sz w:val="24"/>
          <w:szCs w:val="24"/>
        </w:rPr>
        <w:t xml:space="preserve">39.5. Предварительное разрешение НБКР на переоформление филиалов банка, находящегося в процессе банкротства, в качестве филиалов нового банка, учрежденного методом реструктуризации, может быть выдано в течение 20 рабочих дней с момента получения заявления, но не раньше предварительного разрешения Национального банка на учреждение нового банка методом реструктуризации банка, находящегося в процессе банкротства.</w:t>
      </w:r>
    </w:p>
    <w:p>
      <w:pPr>
        <w:spacing w:after="120"/>
        <w:jc w:val="both"/>
      </w:pPr>
      <w:r>
        <w:rPr>
          <w:rFonts w:ascii="Arial" w:cs="Arial" w:eastAsia="Arial" w:hAnsi="Arial"/>
          <w:sz w:val="24"/>
          <w:szCs w:val="24"/>
        </w:rPr>
        <w:t xml:space="preserve">39.6. Регистрация переоформленных филиалов банка осуществляется в соответствии с пунктом 19.8 настоящего Положения.</w:t>
      </w:r>
    </w:p>
    <w:p>
      <w:pPr>
        <w:spacing w:after="120"/>
        <w:jc w:val="both"/>
      </w:pPr>
      <w:r>
        <w:rPr>
          <w:rFonts w:ascii="Arial" w:cs="Arial" w:eastAsia="Arial" w:hAnsi="Arial"/>
          <w:sz w:val="24"/>
          <w:szCs w:val="24"/>
        </w:rPr>
        <w:t xml:space="preserve">39.7. Изменения местонахождения, руководителей и главных бухгалтеров филиалов рассматриваются в соответствии с главой 19 настоящего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IX</w:t>
      </w:r>
    </w:p>
    <w:p>
      <w:pPr>
        <w:spacing w:after="120"/>
        <w:jc w:val="both"/>
      </w:pPr>
      <w:r>
        <w:rPr>
          <w:rFonts w:ascii="Arial" w:cs="Arial" w:eastAsia="Arial" w:hAnsi="Arial"/>
          <w:sz w:val="24"/>
          <w:szCs w:val="24"/>
        </w:rPr>
        <w:t xml:space="preserve">Преобразование микрофинансовой компании (МФК) и</w:t>
      </w:r>
    </w:p>
    <w:p>
      <w:pPr>
        <w:spacing w:after="120"/>
        <w:jc w:val="both"/>
      </w:pPr>
      <w:r>
        <w:rPr>
          <w:rFonts w:ascii="Arial" w:cs="Arial" w:eastAsia="Arial" w:hAnsi="Arial"/>
          <w:sz w:val="24"/>
          <w:szCs w:val="24"/>
        </w:rPr>
        <w:t xml:space="preserve">микрокредитной компании (МКК) в коммерческий банк.</w:t>
      </w:r>
    </w:p>
    <w:p>
      <w:pPr>
        <w:spacing w:after="120"/>
        <w:jc w:val="both"/>
      </w:pPr>
      <w:r>
        <w:rPr>
          <w:rFonts w:ascii="Arial" w:cs="Arial" w:eastAsia="Arial" w:hAnsi="Arial"/>
          <w:sz w:val="24"/>
          <w:szCs w:val="24"/>
        </w:rPr>
        <w:t xml:space="preserve">Преобразование традиционного банка в исламский банк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40</w:t>
      </w:r>
    </w:p>
    <w:p>
      <w:pPr>
        <w:spacing w:after="120"/>
        <w:jc w:val="both"/>
      </w:pPr>
      <w:r>
        <w:rPr>
          <w:rFonts w:ascii="Arial" w:cs="Arial" w:eastAsia="Arial" w:hAnsi="Arial"/>
          <w:sz w:val="24"/>
          <w:szCs w:val="24"/>
        </w:rPr>
        <w:t xml:space="preserve">Требования, предъявляемые к МФК и МКК, намеревающимся</w:t>
      </w:r>
    </w:p>
    <w:p>
      <w:pPr>
        <w:spacing w:after="120"/>
        <w:jc w:val="both"/>
      </w:pPr>
      <w:r>
        <w:rPr>
          <w:rFonts w:ascii="Arial" w:cs="Arial" w:eastAsia="Arial" w:hAnsi="Arial"/>
          <w:sz w:val="24"/>
          <w:szCs w:val="24"/>
        </w:rPr>
        <w:t xml:space="preserve">преобразоваться в банк. Порядок предоставления МФК и</w:t>
      </w:r>
    </w:p>
    <w:p>
      <w:pPr>
        <w:spacing w:after="120"/>
        <w:jc w:val="both"/>
      </w:pPr>
      <w:r>
        <w:rPr>
          <w:rFonts w:ascii="Arial" w:cs="Arial" w:eastAsia="Arial" w:hAnsi="Arial"/>
          <w:sz w:val="24"/>
          <w:szCs w:val="24"/>
        </w:rPr>
        <w:t xml:space="preserve">МКК документов для получения банковских лицензий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40.1. МФК и МКК, намеревающиеся преобразоваться в банк должны:</w:t>
      </w:r>
    </w:p>
    <w:p>
      <w:pPr>
        <w:spacing w:after="120"/>
        <w:jc w:val="both"/>
      </w:pPr>
      <w:r>
        <w:rPr>
          <w:rFonts w:ascii="Arial" w:cs="Arial" w:eastAsia="Arial" w:hAnsi="Arial"/>
          <w:sz w:val="24"/>
          <w:szCs w:val="24"/>
        </w:rPr>
        <w:t xml:space="preserve">1) иметь организационно-правовую форму акционерного общества;</w:t>
      </w:r>
    </w:p>
    <w:p>
      <w:pPr>
        <w:spacing w:after="120"/>
        <w:jc w:val="both"/>
      </w:pPr>
      <w:r>
        <w:rPr>
          <w:rFonts w:ascii="Arial" w:cs="Arial" w:eastAsia="Arial" w:hAnsi="Arial"/>
          <w:sz w:val="24"/>
          <w:szCs w:val="24"/>
        </w:rPr>
        <w:t xml:space="preserve">2) располагать на дату подачи ходатайства на преобразование в банк уставным капиталом (ранее сформированным и дополнительно внесенным капиталом) в размере, установленном Национальным банком для вновь открываемых банков;</w:t>
      </w:r>
    </w:p>
    <w:p>
      <w:pPr>
        <w:spacing w:after="120"/>
        <w:jc w:val="both"/>
      </w:pPr>
      <w:r>
        <w:rPr>
          <w:rFonts w:ascii="Arial" w:cs="Arial" w:eastAsia="Arial" w:hAnsi="Arial"/>
          <w:sz w:val="24"/>
          <w:szCs w:val="24"/>
        </w:rPr>
        <w:t xml:space="preserve">3) осуществлять деятельность в качестве микрофинансовой организации не менее пяти лет;</w:t>
      </w:r>
    </w:p>
    <w:p>
      <w:pPr>
        <w:spacing w:after="120"/>
        <w:jc w:val="both"/>
      </w:pPr>
      <w:r>
        <w:rPr>
          <w:rFonts w:ascii="Arial" w:cs="Arial" w:eastAsia="Arial" w:hAnsi="Arial"/>
          <w:sz w:val="24"/>
          <w:szCs w:val="24"/>
        </w:rPr>
        <w:t xml:space="preserve">4) не иметь в течение последних двух лет каких-либо мер и санкций, примененных со стороны Национального банка;</w:t>
      </w:r>
    </w:p>
    <w:p>
      <w:pPr>
        <w:spacing w:after="120"/>
        <w:jc w:val="both"/>
      </w:pPr>
      <w:r>
        <w:rPr>
          <w:rFonts w:ascii="Arial" w:cs="Arial" w:eastAsia="Arial" w:hAnsi="Arial"/>
          <w:sz w:val="24"/>
          <w:szCs w:val="24"/>
        </w:rPr>
        <w:t xml:space="preserve">5) выполнять на дату подачи ходатайства на преобразование в банк все экономические нормативы и другие требования, установленные Национальным банком для действующих банков;</w:t>
      </w:r>
    </w:p>
    <w:p>
      <w:pPr>
        <w:spacing w:after="120"/>
        <w:jc w:val="both"/>
      </w:pPr>
      <w:r>
        <w:rPr>
          <w:rFonts w:ascii="Arial" w:cs="Arial" w:eastAsia="Arial" w:hAnsi="Arial"/>
          <w:sz w:val="24"/>
          <w:szCs w:val="24"/>
        </w:rPr>
        <w:t xml:space="preserve">6) иметь заключение независимой аудиторской компании, подтверждающее достоверность финансовой отчетности МФК/МКК на дату подачи ходатайства о выдаче предварительного разрешения на получение банковских лицензий.</w:t>
      </w:r>
    </w:p>
    <w:p>
      <w:pPr>
        <w:spacing w:after="120"/>
        <w:jc w:val="both"/>
      </w:pPr>
      <w:r>
        <w:rPr>
          <w:rFonts w:ascii="Arial" w:cs="Arial" w:eastAsia="Arial" w:hAnsi="Arial"/>
          <w:sz w:val="24"/>
          <w:szCs w:val="24"/>
        </w:rPr>
        <w:t xml:space="preserve">40.2. После принятия акционерами МФК/МКК решения о ее преобразовании в банк, она может создать организационную группу для подготовки необходимых документов в целях получения лицензии на право проведения банковских операций и определить уполномоченное лицо для контактов с Национальным банком по вопросам рассмотрения документов.</w:t>
      </w:r>
    </w:p>
    <w:p>
      <w:pPr>
        <w:spacing w:after="120"/>
        <w:jc w:val="both"/>
      </w:pPr>
      <w:r>
        <w:rPr>
          <w:rFonts w:ascii="Arial" w:cs="Arial" w:eastAsia="Arial" w:hAnsi="Arial"/>
          <w:sz w:val="24"/>
          <w:szCs w:val="24"/>
        </w:rPr>
        <w:t xml:space="preserve">40.3. Для получения консультаций и ознакомления с процедурами по представлению и рассмотрению ходатайства и процедуре лицензирования уполномоченное лицо может обратиться в Отдел лицензирования банков Национального банка до того, как будет представлено ходатайство о преобразовании МФК/МКК в банк.</w:t>
      </w:r>
    </w:p>
    <w:p>
      <w:pPr>
        <w:spacing w:after="120"/>
        <w:jc w:val="both"/>
      </w:pPr>
      <w:r>
        <w:rPr>
          <w:rFonts w:ascii="Arial" w:cs="Arial" w:eastAsia="Arial" w:hAnsi="Arial"/>
          <w:sz w:val="24"/>
          <w:szCs w:val="24"/>
        </w:rPr>
        <w:t xml:space="preserve">40.4. Для получения лицензии на право проведения банковских операций в национальной валюте МФК/МКК предоставляет в Национальный банк подлинные документы или заверенные надлежащим образом их копии на кыргызском и/или русском языках в соответствии с пунктами 3.4 и 3.5 главы 3 раздела II настоящего Положения.</w:t>
      </w:r>
    </w:p>
    <w:p>
      <w:pPr>
        <w:spacing w:after="120"/>
        <w:jc w:val="both"/>
      </w:pPr>
      <w:r>
        <w:rPr>
          <w:rFonts w:ascii="Arial" w:cs="Arial" w:eastAsia="Arial" w:hAnsi="Arial"/>
          <w:sz w:val="24"/>
          <w:szCs w:val="24"/>
        </w:rPr>
        <w:t xml:space="preserve">40.5. Лицензия на право проведения банковских операций в иностранной валюте может быть выдана одновременно с лицензией на право проведения банковских операций в национальной валюте при предоставлении документов о готовности МФК/МКК к проведению указанных операций согласно требованиям главы 9 раздела II настоящего Положения.</w:t>
      </w:r>
    </w:p>
    <w:p>
      <w:pPr>
        <w:spacing w:after="120"/>
        <w:jc w:val="both"/>
      </w:pPr>
      <w:r>
        <w:rPr>
          <w:rFonts w:ascii="Arial" w:cs="Arial" w:eastAsia="Arial" w:hAnsi="Arial"/>
          <w:sz w:val="24"/>
          <w:szCs w:val="24"/>
        </w:rPr>
        <w:t xml:space="preserve">40.6. При выдаче банковских лицензий МФК/МКК, Национальный банк, в целях предупреждения рисков, присущих банковской деятельности, может установить ограничения по отдельным видам банковских операций.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41</w:t>
      </w:r>
    </w:p>
    <w:p>
      <w:pPr>
        <w:spacing w:after="120"/>
        <w:jc w:val="both"/>
      </w:pPr>
      <w:r>
        <w:rPr>
          <w:rFonts w:ascii="Arial" w:cs="Arial" w:eastAsia="Arial" w:hAnsi="Arial"/>
          <w:sz w:val="24"/>
          <w:szCs w:val="24"/>
        </w:rPr>
        <w:t xml:space="preserve">Порядок рассмотрения ходатайства</w:t>
      </w:r>
    </w:p>
    <w:p>
      <w:pPr>
        <w:spacing w:after="120"/>
        <w:jc w:val="both"/>
      </w:pPr>
      <w:r>
        <w:rPr>
          <w:rFonts w:ascii="Arial" w:cs="Arial" w:eastAsia="Arial" w:hAnsi="Arial"/>
          <w:sz w:val="24"/>
          <w:szCs w:val="24"/>
        </w:rPr>
        <w:t xml:space="preserve">МФК и МКК о выдаче банковских лицензий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Ходатайство МФК или МКК о выдаче предварительного разрешения на получение банковских лицензий рассматривается Национальным банком в срок, не превышающий четырех месяцев с момента получения ходатайства и всех удовлетворительных документов, необходимых для выдачи лицензии.</w:t>
      </w:r>
    </w:p>
    <w:p>
      <w:pPr>
        <w:spacing w:after="120"/>
        <w:jc w:val="both"/>
      </w:pPr>
      <w:r>
        <w:rPr>
          <w:rFonts w:ascii="Arial" w:cs="Arial" w:eastAsia="Arial" w:hAnsi="Arial"/>
          <w:sz w:val="24"/>
          <w:szCs w:val="24"/>
        </w:rPr>
        <w:t xml:space="preserve">41.2. Срок рассмотрения ходатайства о выдаче лицензии МФК/МКК, в состав акционеров которой входят нерезиденты Кыргызской Республики, может быть продлен по решению Правления Национального банка дополнительно на два месяца.</w:t>
      </w:r>
    </w:p>
    <w:p>
      <w:pPr>
        <w:spacing w:after="120"/>
        <w:jc w:val="both"/>
      </w:pPr>
      <w:r>
        <w:rPr>
          <w:rFonts w:ascii="Arial" w:cs="Arial" w:eastAsia="Arial" w:hAnsi="Arial"/>
          <w:sz w:val="24"/>
          <w:szCs w:val="24"/>
        </w:rPr>
        <w:t xml:space="preserve">41.3. В отношении акционеров МФК и МКК, при их преобразовании в банк, требования пункта 1.9 главы 1 настоящего Положения не распространяются.</w:t>
      </w:r>
    </w:p>
    <w:p>
      <w:pPr>
        <w:spacing w:after="120"/>
        <w:jc w:val="both"/>
      </w:pPr>
      <w:r>
        <w:rPr>
          <w:rFonts w:ascii="Arial" w:cs="Arial" w:eastAsia="Arial" w:hAnsi="Arial"/>
          <w:sz w:val="24"/>
          <w:szCs w:val="24"/>
        </w:rPr>
        <w:t xml:space="preserve">41.4. После получения ходатайства, Национальный банк осуществляет комплексную проверку деятельности МФК/МКК по состоянию на дату подачи ходатайства, в задачи которой также входит подтверждение наличия уставного капитала в размере, соответствующем требованию по минимальному размеру уставного капитала, установленному Национальным банком для вновь создаваемых банков, и проверка источников происхождения средств, направленных МФК/МКК на формирование уставного капитала банка.</w:t>
      </w:r>
    </w:p>
    <w:p>
      <w:pPr>
        <w:spacing w:after="120"/>
        <w:jc w:val="both"/>
      </w:pPr>
      <w:r>
        <w:rPr>
          <w:rFonts w:ascii="Arial" w:cs="Arial" w:eastAsia="Arial" w:hAnsi="Arial"/>
          <w:sz w:val="24"/>
          <w:szCs w:val="24"/>
        </w:rPr>
        <w:t xml:space="preserve">41.5. После рассмотрения документов, представленных в соответствии с пунктом 41.4 главы 41 раздела VIII настоящего Положения, а также с учетом итогов комплексной проверки деятельности МФК/МКК, предусмотренной пунктом 41.4 настоящего Положения, Национальный банк может дать предварительное разрешение МФК/МКК на получение (выдачу) банковских лицензий. Решение о выдаче предварительного разрешения на получение (выдачу) банковских лицензий принимается Правлением Национального банка в течение срока, указанного в пункте 41.1 и 41.2 настоящего Положения.</w:t>
      </w:r>
    </w:p>
    <w:p>
      <w:pPr>
        <w:spacing w:after="120"/>
        <w:jc w:val="both"/>
      </w:pPr>
      <w:r>
        <w:rPr>
          <w:rFonts w:ascii="Arial" w:cs="Arial" w:eastAsia="Arial" w:hAnsi="Arial"/>
          <w:sz w:val="24"/>
          <w:szCs w:val="24"/>
        </w:rPr>
        <w:t xml:space="preserve">41.6. Предварительное разрешение на получение лицензии (открытие банка) означает, что МФК/МКК будут выданы банковские лицензии после выполнения условий, указанных в подпунктах 2)-11) пункта 6.4 главы 6 настоящего Положения.</w:t>
      </w:r>
    </w:p>
    <w:p>
      <w:pPr>
        <w:spacing w:after="120"/>
        <w:jc w:val="both"/>
      </w:pPr>
      <w:r>
        <w:rPr>
          <w:rFonts w:ascii="Arial" w:cs="Arial" w:eastAsia="Arial" w:hAnsi="Arial"/>
          <w:sz w:val="24"/>
          <w:szCs w:val="24"/>
        </w:rPr>
        <w:t xml:space="preserve">41.7. Дальнейшее рассмотрение ходатайства и документов МФК/МКК, представленных для получения предварительного разрешения на получение банковских лицензий осуществляется аналогично порядку, предусмотренному в пунктах 4.4-4.8 главы 4 раздела II настоящего Положения.</w:t>
      </w:r>
    </w:p>
    <w:p>
      <w:pPr>
        <w:spacing w:after="120"/>
        <w:jc w:val="both"/>
      </w:pPr>
      <w:r>
        <w:rPr>
          <w:rFonts w:ascii="Arial" w:cs="Arial" w:eastAsia="Arial" w:hAnsi="Arial"/>
          <w:sz w:val="24"/>
          <w:szCs w:val="24"/>
        </w:rPr>
        <w:t xml:space="preserve">41.8. При принятии положительного решения Правлением Национального банка по вопросу выдачи предварительного разрешения на получение лицензии (открытие банка), в течение трех рабочих дней с момента принятия решения, направляются:</w:t>
      </w:r>
    </w:p>
    <w:p>
      <w:pPr>
        <w:spacing w:after="120"/>
        <w:jc w:val="both"/>
      </w:pPr>
      <w:r>
        <w:rPr>
          <w:rFonts w:ascii="Arial" w:cs="Arial" w:eastAsia="Arial" w:hAnsi="Arial"/>
          <w:sz w:val="24"/>
          <w:szCs w:val="24"/>
        </w:rPr>
        <w:t xml:space="preserve">1) в уполномоченный государственный орган по регистрации юридических лиц - письмо о выдаче предварительного разрешения на получение банковских лицензий (открытие банка), для осуществления государственной перерегистрации МФК/МКК в банк в соответствии с требованиями законодательства. К письму о предварительном разрешении на получение лицензии (открытие банка) прилагаются по два экземпляра устава банка;</w:t>
      </w:r>
    </w:p>
    <w:p>
      <w:pPr>
        <w:spacing w:after="120"/>
        <w:jc w:val="both"/>
      </w:pPr>
      <w:r>
        <w:rPr>
          <w:rFonts w:ascii="Arial" w:cs="Arial" w:eastAsia="Arial" w:hAnsi="Arial"/>
          <w:sz w:val="24"/>
          <w:szCs w:val="24"/>
        </w:rPr>
        <w:t xml:space="preserve">2) в уполномоченный государственный орган по регулированию рынка ценных бумаг - копия письма о выдаче предварительного разрешения на преобразование МФК/МКК в банк и согласовании размера уставного капитала, указанного в учредительном договоре и уставе банка, для осуществления государственной перерегистрации выпуска (эмиссии) акций банка.</w:t>
      </w:r>
    </w:p>
    <w:p>
      <w:pPr>
        <w:spacing w:after="120"/>
        <w:jc w:val="both"/>
      </w:pPr>
      <w:r>
        <w:rPr>
          <w:rFonts w:ascii="Arial" w:cs="Arial" w:eastAsia="Arial" w:hAnsi="Arial"/>
          <w:sz w:val="24"/>
          <w:szCs w:val="24"/>
        </w:rPr>
        <w:t xml:space="preserve">41.9. В течение пяти рабочих дней со дня осуществления государственной перерегистрации в уполномоченном государственном органе по регистрации юридических лиц, банк должен представить в Национальный банк сопроводительное письмо за подписью уполномоченного лица или председателя Совета директоров или председателя правления с приложением:</w:t>
      </w:r>
    </w:p>
    <w:p>
      <w:pPr>
        <w:spacing w:after="120"/>
        <w:jc w:val="both"/>
      </w:pPr>
      <w:r>
        <w:rPr>
          <w:rFonts w:ascii="Arial" w:cs="Arial" w:eastAsia="Arial" w:hAnsi="Arial"/>
          <w:sz w:val="24"/>
          <w:szCs w:val="24"/>
        </w:rPr>
        <w:t xml:space="preserve">1) копии свидетельства уполномоченного государственного органа о государственной перерегистрации юридического лица, заверенной надлежащим образом;</w:t>
      </w:r>
    </w:p>
    <w:p>
      <w:pPr>
        <w:spacing w:after="120"/>
        <w:jc w:val="both"/>
      </w:pPr>
      <w:r>
        <w:rPr>
          <w:rFonts w:ascii="Arial" w:cs="Arial" w:eastAsia="Arial" w:hAnsi="Arial"/>
          <w:sz w:val="24"/>
          <w:szCs w:val="24"/>
        </w:rPr>
        <w:t xml:space="preserve">2) копии решения уполномоченного государственного органа о перерегистрации выпуска акций банка заверенной надлежащим образом;</w:t>
      </w:r>
    </w:p>
    <w:p>
      <w:pPr>
        <w:spacing w:after="120"/>
        <w:jc w:val="both"/>
      </w:pPr>
      <w:r>
        <w:rPr>
          <w:rFonts w:ascii="Arial" w:cs="Arial" w:eastAsia="Arial" w:hAnsi="Arial"/>
          <w:sz w:val="24"/>
          <w:szCs w:val="24"/>
        </w:rPr>
        <w:t xml:space="preserve">3) нотариально заверенных копий устава со штампами уполномоченного государственного органа, осуществляющего государственную перерегистрацию юридического лица, в трех экземплярах;</w:t>
      </w:r>
    </w:p>
    <w:p>
      <w:pPr>
        <w:spacing w:after="120"/>
        <w:jc w:val="both"/>
      </w:pPr>
      <w:r>
        <w:rPr>
          <w:rFonts w:ascii="Arial" w:cs="Arial" w:eastAsia="Arial" w:hAnsi="Arial"/>
          <w:sz w:val="24"/>
          <w:szCs w:val="24"/>
        </w:rPr>
        <w:t xml:space="preserve">4) реестра акционеров банка, заверенного должным образом, с приложением электронной формы. В последующем, при любых изменениях в составе акционеров, в течение 5 рабочих дней с момента внесения изменения в реестр акционеров, в Национальный банк представляется реестр акционеров банка с изменениями на бумажном носителе и в электронной форме.</w:t>
      </w:r>
    </w:p>
    <w:p>
      <w:pPr>
        <w:spacing w:after="120"/>
        <w:jc w:val="both"/>
      </w:pPr>
      <w:r>
        <w:rPr>
          <w:rFonts w:ascii="Arial" w:cs="Arial" w:eastAsia="Arial" w:hAnsi="Arial"/>
          <w:sz w:val="24"/>
          <w:szCs w:val="24"/>
        </w:rPr>
        <w:t xml:space="preserve">41.10. В случае преобразования в банк, МФК/МКК (включая филиалы и представительств) могут продолжать свою деятельность в качестве МФК/МКК до момента получения банковских лицензий.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42</w:t>
      </w:r>
    </w:p>
    <w:p>
      <w:pPr>
        <w:spacing w:after="120"/>
        <w:jc w:val="both"/>
      </w:pPr>
      <w:r>
        <w:rPr>
          <w:rFonts w:ascii="Arial" w:cs="Arial" w:eastAsia="Arial" w:hAnsi="Arial"/>
          <w:sz w:val="24"/>
          <w:szCs w:val="24"/>
        </w:rPr>
        <w:t xml:space="preserve">Порядок преобразования традиционного</w:t>
      </w:r>
    </w:p>
    <w:p>
      <w:pPr>
        <w:spacing w:after="120"/>
        <w:jc w:val="both"/>
      </w:pPr>
      <w:r>
        <w:rPr>
          <w:rFonts w:ascii="Arial" w:cs="Arial" w:eastAsia="Arial" w:hAnsi="Arial"/>
          <w:sz w:val="24"/>
          <w:szCs w:val="24"/>
        </w:rPr>
        <w:t xml:space="preserve">банка в исламский банк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Традиционный банк может быть преобразован в исламский банк, только при наличии в данном банке "исламского окна".</w:t>
      </w:r>
    </w:p>
    <w:p>
      <w:pPr>
        <w:spacing w:after="120"/>
        <w:jc w:val="both"/>
      </w:pPr>
      <w:r>
        <w:rPr>
          <w:rFonts w:ascii="Arial" w:cs="Arial" w:eastAsia="Arial" w:hAnsi="Arial"/>
          <w:sz w:val="24"/>
          <w:szCs w:val="24"/>
        </w:rPr>
        <w:t xml:space="preserve">42.2. Как минимум, за один год до предполагаемой даты преобразования, банк должен уведомить Национальный банк об этом и представить детальный план мероприятий по его преобразованию в исламский банк, составленный в соответствии со стандартами Шариата, утвержденный Советом директоров и одобренный Шариатским Советом банка.</w:t>
      </w:r>
    </w:p>
    <w:p>
      <w:pPr>
        <w:spacing w:after="120"/>
        <w:jc w:val="both"/>
      </w:pPr>
      <w:r>
        <w:rPr>
          <w:rFonts w:ascii="Arial" w:cs="Arial" w:eastAsia="Arial" w:hAnsi="Arial"/>
          <w:sz w:val="24"/>
          <w:szCs w:val="24"/>
        </w:rPr>
        <w:t xml:space="preserve">42.3. После рассмотрения документов, представленных банком, на предмет их соответствия требованиям законодательства Кыргызской Республики и стандартам Шариата, Национальный банк может дать предварительное разрешение банку на преобразование его в исламский банк. Решение о выдаче предварительного разрешения на преобразование традиционного банка в исламский банк принимается Правлением Национального банка в течение одного календарного месяца с момента предоставления документа, указанного в пункте 42.2 настоящего Положения.</w:t>
      </w:r>
    </w:p>
    <w:p>
      <w:pPr>
        <w:spacing w:after="120"/>
        <w:jc w:val="both"/>
      </w:pPr>
      <w:r>
        <w:rPr>
          <w:rFonts w:ascii="Arial" w:cs="Arial" w:eastAsia="Arial" w:hAnsi="Arial"/>
          <w:sz w:val="24"/>
          <w:szCs w:val="24"/>
        </w:rPr>
        <w:t xml:space="preserve">42.4. В течение трех рабочих дней, банк, с момента завершения мероприятий по выполнению плана преобразования банка в исламский банк, представляет в Национальный банк официальное уведомление об этом с приложением детального отчета о выполнении плана мероприятий по преобразованию банка в исламский банк и развернутого баланса банка по состоянию на последнюю дату.</w:t>
      </w:r>
    </w:p>
    <w:p>
      <w:pPr>
        <w:spacing w:after="120"/>
        <w:jc w:val="both"/>
      </w:pPr>
      <w:r>
        <w:rPr>
          <w:rFonts w:ascii="Arial" w:cs="Arial" w:eastAsia="Arial" w:hAnsi="Arial"/>
          <w:sz w:val="24"/>
          <w:szCs w:val="24"/>
        </w:rPr>
        <w:t xml:space="preserve">42.5. В течение одного календарного месяца, с момента предоставления надлежащим образом оформленного пакета документов, указанных в пункте 42.4 настоящего Положения, готовится заключение на имя заместителя председателя Правления, курирующего банковский надзор, о возможности выдачи банку лицензий на право проведения банковских операций в соответствии с исламскими принципами банковского дела и финансирования в национальной и иностранной валютах.</w:t>
      </w:r>
    </w:p>
    <w:p>
      <w:pPr>
        <w:spacing w:after="120"/>
        <w:jc w:val="both"/>
      </w:pPr>
      <w:r>
        <w:rPr>
          <w:rFonts w:ascii="Arial" w:cs="Arial" w:eastAsia="Arial" w:hAnsi="Arial"/>
          <w:sz w:val="24"/>
          <w:szCs w:val="24"/>
        </w:rPr>
        <w:t xml:space="preserve">42.6. В случае принятия решения о выдаче банку лицензий, банку выдаются лицензии на право проведения банковских операций в соответствии с исламскими принципами банковского дела и финансирования в национальной и иностранной валютах взамен имеющихся у банка банковских лицензий.</w:t>
      </w:r>
    </w:p>
    <w:p>
      <w:pPr>
        <w:spacing w:after="120"/>
        <w:jc w:val="both"/>
      </w:pPr>
      <w:r>
        <w:rPr>
          <w:rFonts w:ascii="Arial" w:cs="Arial" w:eastAsia="Arial" w:hAnsi="Arial"/>
          <w:sz w:val="24"/>
          <w:szCs w:val="24"/>
        </w:rPr>
        <w:t xml:space="preserve">42.7. Основанием для отказа в получении основной (в национальной валюте) и дополнительной (в иностранной валюте) лицензий на право проведения банковских операций в соответствии с исламскими принципами банковского дела и финансирования, взамен имеющихся у банка лицензий может послужить несоответствие представленных документов, указанных в пункте 42.4 настоящего Положения, требованиям законодательства Кыргызской Республики и стандартам Шариата.</w:t>
      </w:r>
    </w:p>
    <w:p>
      <w:pPr>
        <w:spacing w:after="120"/>
        <w:jc w:val="both"/>
      </w:pPr>
      <w:r>
        <w:rPr>
          <w:rFonts w:ascii="Arial" w:cs="Arial" w:eastAsia="Arial" w:hAnsi="Arial"/>
          <w:sz w:val="24"/>
          <w:szCs w:val="24"/>
        </w:rPr>
        <w:t xml:space="preserve">42.8. Члены Совета директоров банка, преобразовавшегося в исламский банк, в течение одного календарного года, с момента получения банком лицензий на право проведения банковских операций в соответствии с исламскими принципами банковского дела и финансирования должны пройти соответствующее обучение по исламским принципам финансирования и представить подтверждающие документы в Национальный банк.".</w:t>
      </w:r>
    </w:p>
    <w:p>
      <w:pPr>
        <w:spacing w:after="120"/>
        <w:jc w:val="both"/>
      </w:pPr>
      <w:r>
        <w:rPr>
          <w:rFonts w:ascii="Arial" w:cs="Arial" w:eastAsia="Arial" w:hAnsi="Arial"/>
          <w:sz w:val="24"/>
          <w:szCs w:val="24"/>
        </w:rPr>
        <w:t xml:space="preserve">77. Наименование приложения 1 изложить в следующей редакции "Ходатайство о выдаче предварительного разрешения на получение банковских лицензий".</w:t>
      </w:r>
    </w:p>
    <w:p>
      <w:pPr>
        <w:spacing w:after="120"/>
        <w:jc w:val="both"/>
      </w:pPr>
      <w:r>
        <w:rPr>
          <w:rFonts w:ascii="Arial" w:cs="Arial" w:eastAsia="Arial" w:hAnsi="Arial"/>
          <w:sz w:val="24"/>
          <w:szCs w:val="24"/>
        </w:rPr>
        <w:t xml:space="preserve">78. Приложение 15 к Положению дополнить примечанием следующего содержания: "Примечание: При изменении информации, содержащейся в данной анкете, юридическое лицо - резидент Кыргызской Республики в течение десяти рабочих дней, а юридическое лицо - нерезидент Кыргызской Республики в течение одного месяца с момента возникновения изменений должно уведомить об этом Национальный банк в письменной форме.".</w:t>
      </w:r>
    </w:p>
    <w:p>
      <w:pPr>
        <w:spacing w:after="120"/>
        <w:jc w:val="both"/>
      </w:pPr>
      <w:r>
        <w:rPr>
          <w:rFonts w:ascii="Arial" w:cs="Arial" w:eastAsia="Arial" w:hAnsi="Arial"/>
          <w:sz w:val="24"/>
          <w:szCs w:val="24"/>
        </w:rPr>
        <w:t xml:space="preserve">79. Приложение 16 к Положению дополнить примечанием следующего содержания: "Примечание: При изменении информации, содержащейся в данной анкете, иностранный банк в течение одного месяца с момента возникновения изменений должен уведомить об этом Национальный банк в письменной форме.".</w:t>
      </w:r>
    </w:p>
    <w:p>
      <w:pPr>
        <w:spacing w:after="120"/>
        <w:jc w:val="both"/>
      </w:pPr>
      <w:r>
        <w:rPr>
          <w:rFonts w:ascii="Arial" w:cs="Arial" w:eastAsia="Arial" w:hAnsi="Arial"/>
          <w:sz w:val="24"/>
          <w:szCs w:val="24"/>
        </w:rPr>
        <w:t xml:space="preserve">80. Преамбулу Приложения 17 изложить в следующей редакции:</w:t>
      </w:r>
    </w:p>
    <w:p>
      <w:pPr>
        <w:spacing w:after="120"/>
        <w:jc w:val="both"/>
      </w:pPr>
      <w:r>
        <w:rPr>
          <w:rFonts w:ascii="Arial" w:cs="Arial" w:eastAsia="Arial" w:hAnsi="Arial"/>
          <w:sz w:val="24"/>
          <w:szCs w:val="24"/>
        </w:rPr>
        <w:t xml:space="preserve">"Заполняется должностными лицами банка, указанными в пункте 13.1 настоящего Положения.".</w:t>
      </w:r>
    </w:p>
    <w:p>
      <w:pPr>
        <w:spacing w:after="120"/>
        <w:jc w:val="both"/>
      </w:pPr>
      <w:r>
        <w:rPr>
          <w:rFonts w:ascii="Arial" w:cs="Arial" w:eastAsia="Arial" w:hAnsi="Arial"/>
          <w:sz w:val="24"/>
          <w:szCs w:val="24"/>
        </w:rPr>
        <w:t xml:space="preserve">81. Пункт 2 Приложения 17 изложить в следующей редакции:</w:t>
      </w:r>
    </w:p>
    <w:p>
      <w:pPr>
        <w:spacing w:after="120"/>
        <w:jc w:val="both"/>
      </w:pPr>
      <w:r>
        <w:rPr>
          <w:rFonts w:ascii="Arial" w:cs="Arial" w:eastAsia="Arial" w:hAnsi="Arial"/>
          <w:sz w:val="24"/>
          <w:szCs w:val="24"/>
        </w:rPr>
        <w:t xml:space="preserve">"2. Укажите позицию в банке, на которую предлагается Ваша кандидатура: _______________________________________________________________".</w:t>
      </w:r>
    </w:p>
    <w:p>
      <w:pPr>
        <w:spacing w:after="120"/>
        <w:jc w:val="both"/>
      </w:pPr>
      <w:r>
        <w:rPr>
          <w:rFonts w:ascii="Arial" w:cs="Arial" w:eastAsia="Arial" w:hAnsi="Arial"/>
          <w:sz w:val="24"/>
          <w:szCs w:val="24"/>
        </w:rPr>
        <w:t xml:space="preserve">(должность, наименование банка)</w:t>
      </w:r>
    </w:p>
    <w:p>
      <w:pPr>
        <w:spacing w:after="120"/>
        <w:jc w:val="both"/>
      </w:pPr>
      <w:r>
        <w:rPr>
          <w:rFonts w:ascii="Arial" w:cs="Arial" w:eastAsia="Arial" w:hAnsi="Arial"/>
          <w:sz w:val="24"/>
          <w:szCs w:val="24"/>
        </w:rPr>
        <w:t xml:space="preserve">82. Примечание к Приложению 17 изложить в следующей редакции:</w:t>
      </w:r>
    </w:p>
    <w:p>
      <w:pPr>
        <w:spacing w:after="120"/>
        <w:jc w:val="both"/>
      </w:pPr>
      <w:r>
        <w:rPr>
          <w:rFonts w:ascii="Arial" w:cs="Arial" w:eastAsia="Arial" w:hAnsi="Arial"/>
          <w:sz w:val="24"/>
          <w:szCs w:val="24"/>
        </w:rPr>
        <w:t xml:space="preserve">"(8) 1) необходимо подписать каждую страницу анкеты;</w:t>
      </w:r>
    </w:p>
    <w:p>
      <w:pPr>
        <w:spacing w:after="120"/>
        <w:jc w:val="both"/>
      </w:pPr>
      <w:r>
        <w:rPr>
          <w:rFonts w:ascii="Arial" w:cs="Arial" w:eastAsia="Arial" w:hAnsi="Arial"/>
          <w:sz w:val="24"/>
          <w:szCs w:val="24"/>
        </w:rPr>
        <w:t xml:space="preserve">2) исправления в анкете заверяются словами "исправленному верить" и собственноручной подписью кандидата;</w:t>
      </w:r>
    </w:p>
    <w:p>
      <w:pPr>
        <w:spacing w:after="120"/>
        <w:jc w:val="both"/>
      </w:pPr>
      <w:r>
        <w:rPr>
          <w:rFonts w:ascii="Arial" w:cs="Arial" w:eastAsia="Arial" w:hAnsi="Arial"/>
          <w:sz w:val="24"/>
          <w:szCs w:val="24"/>
        </w:rPr>
        <w:t xml:space="preserve">3) при изменении информации, содержащейся в данной анкете, должностное лицо - резидент Кыргызской Республики в течение десяти рабочих дней, а должностное лицо - нерезидент Кыргызской Республики в течение одного месяца, с момента возникновения изменений должно уведомить об этом Национальный банк в письменной форме.</w:t>
      </w:r>
    </w:p>
    <w:p>
      <w:pPr>
        <w:spacing w:after="120"/>
        <w:jc w:val="both"/>
      </w:pPr>
      <w:r>
        <w:rPr>
          <w:rFonts w:ascii="Arial" w:cs="Arial" w:eastAsia="Arial" w:hAnsi="Arial"/>
          <w:sz w:val="24"/>
          <w:szCs w:val="24"/>
        </w:rPr>
        <w:t xml:space="preserve">(9) - здесь следует указать имеющиеся родственные связи с сотрудниками банка и членами Совета директоров".</w:t>
      </w:r>
    </w:p>
    <w:p>
      <w:pPr>
        <w:spacing w:after="120"/>
        <w:jc w:val="both"/>
      </w:pPr>
      <w:r>
        <w:rPr>
          <w:rFonts w:ascii="Arial" w:cs="Arial" w:eastAsia="Arial" w:hAnsi="Arial"/>
          <w:sz w:val="24"/>
          <w:szCs w:val="24"/>
        </w:rPr>
        <w:t xml:space="preserve">83. Наименование Приложения 18 изложить в следующей редакции: "Заполняется акционерами, осуществляющими значительное участие или контроль в банке, являющимися физическими лицами".</w:t>
      </w:r>
    </w:p>
    <w:p>
      <w:pPr>
        <w:spacing w:after="120"/>
        <w:jc w:val="both"/>
      </w:pPr>
      <w:r>
        <w:rPr>
          <w:rFonts w:ascii="Arial" w:cs="Arial" w:eastAsia="Arial" w:hAnsi="Arial"/>
          <w:sz w:val="24"/>
          <w:szCs w:val="24"/>
        </w:rPr>
        <w:t xml:space="preserve">84. Пункт 1.2 части 1 Приложения 18 исключить.</w:t>
      </w:r>
    </w:p>
    <w:p>
      <w:pPr>
        <w:spacing w:after="120"/>
        <w:jc w:val="both"/>
      </w:pPr>
      <w:r>
        <w:rPr>
          <w:rFonts w:ascii="Arial" w:cs="Arial" w:eastAsia="Arial" w:hAnsi="Arial"/>
          <w:sz w:val="24"/>
          <w:szCs w:val="24"/>
        </w:rPr>
        <w:t xml:space="preserve">85. Пункт 2.1 и первый абзац пункта 2.2 части 2 Приложения 18 исключить, а подпункты 1), 2) и 3) пункта 2.2 считать пунктами 2.1, 2.2 и 2.3 части 2 Приложения 18 соответственно.</w:t>
      </w:r>
    </w:p>
    <w:p>
      <w:pPr>
        <w:spacing w:after="120"/>
        <w:jc w:val="both"/>
      </w:pPr>
      <w:r>
        <w:rPr>
          <w:rFonts w:ascii="Arial" w:cs="Arial" w:eastAsia="Arial" w:hAnsi="Arial"/>
          <w:sz w:val="24"/>
          <w:szCs w:val="24"/>
        </w:rPr>
        <w:t xml:space="preserve">86. Слова "(**) - не заполняют лица, являющиеся акционерами данного банка." в Примечаниях к Приложению 18 исключить. Дополнить Примечания словами "3) При изменении информации, содержащейся в данной анкете, акционер - резидент Кыргызской Республики в течение десяти рабочих дней, а акционер - нерезидент Кыргызской Республики в течение одного месяца с момента возникновения изменений должен уведомить об этом Национальный банк в письменной форме.".</w:t>
      </w:r>
    </w:p>
    <w:p>
      <w:pPr>
        <w:spacing w:after="120"/>
        <w:jc w:val="both"/>
      </w:pPr>
      <w:r>
        <w:rPr>
          <w:rFonts w:ascii="Arial" w:cs="Arial" w:eastAsia="Arial" w:hAnsi="Arial"/>
          <w:sz w:val="24"/>
          <w:szCs w:val="24"/>
        </w:rPr>
        <w:t xml:space="preserve">87. Приложение 19 исключить.</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cjfuecgpwwjc5mb4o4jt">
      <w:r>
        <w:rPr>
          <w:rFonts w:ascii="Arial" w:cs="Arial" w:eastAsia="Arial" w:hAnsi="Arial"/>
          <w:color w:val="132D3F"/>
          <w:sz w:val="16"/>
          <w:szCs w:val="16"/>
          <w:u w:val="single"/>
        </w:rPr>
        <w:t xml:space="preserve">dalil.kg/document/302415</w:t>
      </w:r>
    </w:hyperlink>
  </w:p>
  <w:p>
    <w:pPr>
      <w:spacing w:after="0" w:before="40"/>
      <w:jc w:val="center"/>
    </w:pPr>
    <w:hyperlink w:history="1" r:id="rIdrbhabytkhopwgp1ghxpq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zznwmtvtwakld1xmfe56" Type="http://schemas.openxmlformats.org/officeDocument/2006/relationships/hyperlink" Target="https://dalil.kg/document/800233" TargetMode="External"/><Relationship Id="rIdjsqc7t290jv8wvw4ywsc6" Type="http://schemas.openxmlformats.org/officeDocument/2006/relationships/hyperlink" Target="https://dalil.kg/document/559" TargetMode="External"/><Relationship Id="rIdmx77lb7nsb7j70m5c4y2c" Type="http://schemas.openxmlformats.org/officeDocument/2006/relationships/hyperlink" Target="https://dalil.kg/document/300399" TargetMode="External"/><Relationship Id="rIdhyjz-yr8_v3ttm_ab_iwi" Type="http://schemas.openxmlformats.org/officeDocument/2006/relationships/hyperlink" Target="https://dalil.kg/document/300400" TargetMode="External"/><Relationship Id="rId3qps1dbem0ztwihgalkef" Type="http://schemas.openxmlformats.org/officeDocument/2006/relationships/hyperlink" Target="https://dalil.kg/document/300400" TargetMode="External"/><Relationship Id="rIdgouncgzyrfrxrjwxnb8i_" Type="http://schemas.openxmlformats.org/officeDocument/2006/relationships/hyperlink" Target="https://dalil.kg/document/300399"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cjfuecgpwwjc5mb4o4jt" Type="http://schemas.openxmlformats.org/officeDocument/2006/relationships/hyperlink" Target="https://dalil.kg/document/302415" TargetMode="External"/><Relationship Id="rIdrbhabytkhopwgp1ghxpq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2026-09-23T17:16:54.310Z</dcterms:created>
  <dcterms:modified xsi:type="dcterms:W3CDTF">2026-09-23T17:16:54.311Z</dcterms:modified>
</cp:coreProperties>
</file>

<file path=docProps/custom.xml><?xml version="1.0" encoding="utf-8"?>
<Properties xmlns="http://schemas.openxmlformats.org/officeDocument/2006/custom-properties" xmlns:vt="http://schemas.openxmlformats.org/officeDocument/2006/docPropsVTypes"/>
</file>