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97zj3_3tkfopfr95noga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20 июня 2018 года № 2018-П-12/24-2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октября 2012 года № 41/11</w:t>
      </w:r>
    </w:p>
    <w:p>
      <w:pPr>
        <w:spacing w:after="120"/>
        <w:jc w:val="both"/>
      </w:pPr>
      <w:r>
        <w:rPr>
          <w:rFonts w:ascii="Arial" w:cs="Arial" w:eastAsia="Arial" w:hAnsi="Arial"/>
          <w:sz w:val="24"/>
          <w:szCs w:val="24"/>
        </w:rPr>
        <w:t xml:space="preserve">О внесении изменений и дополнений в Инструкцию по проведению инспекторских проверок на местах</w:t>
      </w:r>
    </w:p>
    <w:p>
      <w:pPr>
        <w:spacing w:after="120"/>
        <w:jc w:val="both"/>
      </w:pPr>
      <w:r>
        <w:rPr>
          <w:rFonts w:ascii="Arial" w:cs="Arial" w:eastAsia="Arial" w:hAnsi="Arial"/>
          <w:sz w:val="24"/>
          <w:szCs w:val="24"/>
        </w:rPr>
        <w:t xml:space="preserve">В соответствии со статьями 7, 30 и 43 Закона Кыргызской Республики "</w:t>
      </w:r>
      <w:hyperlink w:history="1" r:id="rIddsb1rsc5y-y-fewnlibbh">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статьями 39, 39-1, 40 и 42 Закона Кыргызской Республики "</w:t>
      </w:r>
      <w:hyperlink w:history="1" r:id="rId_xhqbcur6_fipjfran4va">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pncoizkyecdb3vsgdxncz">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проведению инспекторских проверок на местах, утвержденную </w:t>
      </w:r>
      <w:hyperlink w:history="1" r:id="rId38uy8yjhiys2zj7fzt1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2/2 от 4 февраля 2004 года, зарегистрированным в Министерстве юстиции Кыргызской Республики 15 марта 2004 года, регистрационный номер 30-04 (прилагаются).</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 становление до сведения коммерческих банков, микрофинансовых компаний и специализированного финансово-кредитного учреждения ОАО "ФККС".</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Инструкцию о проведении инспекторских проверок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следующие изменения и дополнения в </w:t>
      </w:r>
      <w:hyperlink w:history="1" r:id="rIdwd2dgllwqrpms3robymyb">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проведении инспекторских проверок на местах, утвержденную </w:t>
      </w:r>
      <w:hyperlink w:history="1" r:id="rIdi95jthhuftbdcx0uv2f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4 февраля 2004 года № 2/2:</w:t>
      </w:r>
    </w:p>
    <w:p>
      <w:pPr>
        <w:spacing w:after="120"/>
        <w:jc w:val="both"/>
      </w:pPr>
      <w:r>
        <w:rPr>
          <w:rFonts w:ascii="Arial" w:cs="Arial" w:eastAsia="Arial" w:hAnsi="Arial"/>
          <w:sz w:val="24"/>
          <w:szCs w:val="24"/>
        </w:rPr>
        <w:t xml:space="preserve">1. По всему тексту документа заменить:</w:t>
      </w:r>
    </w:p>
    <w:p>
      <w:pPr>
        <w:spacing w:after="120"/>
        <w:jc w:val="both"/>
      </w:pPr>
      <w:r>
        <w:rPr>
          <w:rFonts w:ascii="Arial" w:cs="Arial" w:eastAsia="Arial" w:hAnsi="Arial"/>
          <w:sz w:val="24"/>
          <w:szCs w:val="24"/>
        </w:rPr>
        <w:t xml:space="preserve">"ОИБ" на "ОИБ/ОИ НФКУ";</w:t>
      </w:r>
    </w:p>
    <w:p>
      <w:pPr>
        <w:spacing w:after="120"/>
        <w:jc w:val="both"/>
      </w:pPr>
      <w:r>
        <w:rPr>
          <w:rFonts w:ascii="Arial" w:cs="Arial" w:eastAsia="Arial" w:hAnsi="Arial"/>
          <w:sz w:val="24"/>
          <w:szCs w:val="24"/>
        </w:rPr>
        <w:t xml:space="preserve">"ОВН" на "ОВНБ/ОВН НФКУ".</w:t>
      </w:r>
    </w:p>
    <w:p>
      <w:pPr>
        <w:spacing w:after="120"/>
        <w:jc w:val="both"/>
      </w:pPr>
      <w:r>
        <w:rPr>
          <w:rFonts w:ascii="Arial" w:cs="Arial" w:eastAsia="Arial" w:hAnsi="Arial"/>
          <w:sz w:val="24"/>
          <w:szCs w:val="24"/>
        </w:rPr>
        <w:t xml:space="preserve">2. В разделе "I. Введение":</w:t>
      </w:r>
    </w:p>
    <w:p>
      <w:pPr>
        <w:spacing w:after="120"/>
        <w:jc w:val="both"/>
      </w:pPr>
      <w:r>
        <w:rPr>
          <w:rFonts w:ascii="Arial" w:cs="Arial" w:eastAsia="Arial" w:hAnsi="Arial"/>
          <w:sz w:val="24"/>
          <w:szCs w:val="24"/>
        </w:rPr>
        <w:t xml:space="preserve">а) в пункте 1.1 после слов "коммерческих банков" дополнить словами "и иных финансово-кредитных учреждений";</w:t>
      </w:r>
    </w:p>
    <w:p>
      <w:pPr>
        <w:spacing w:after="120"/>
        <w:jc w:val="both"/>
      </w:pPr>
      <w:r>
        <w:rPr>
          <w:rFonts w:ascii="Arial" w:cs="Arial" w:eastAsia="Arial" w:hAnsi="Arial"/>
          <w:sz w:val="24"/>
          <w:szCs w:val="24"/>
        </w:rPr>
        <w:t xml:space="preserve">б) в четвертом и седьмом абзацах пункта 1.5 исключить слова "конкретного";</w:t>
      </w:r>
    </w:p>
    <w:p>
      <w:pPr>
        <w:spacing w:after="120"/>
        <w:jc w:val="both"/>
      </w:pPr>
      <w:r>
        <w:rPr>
          <w:rFonts w:ascii="Arial" w:cs="Arial" w:eastAsia="Arial" w:hAnsi="Arial"/>
          <w:sz w:val="24"/>
          <w:szCs w:val="24"/>
        </w:rPr>
        <w:t xml:space="preserve">в) пункт 1.9 изложить в следующей редакции:</w:t>
      </w:r>
    </w:p>
    <w:p>
      <w:pPr>
        <w:spacing w:after="120"/>
        <w:jc w:val="both"/>
      </w:pPr>
      <w:r>
        <w:rPr>
          <w:rFonts w:ascii="Arial" w:cs="Arial" w:eastAsia="Arial" w:hAnsi="Arial"/>
          <w:sz w:val="24"/>
          <w:szCs w:val="24"/>
        </w:rPr>
        <w:t xml:space="preserve">"Для целей настоящей Инструкции используются следующие сокращенные обозначения:</w:t>
      </w:r>
    </w:p>
    <w:p>
      <w:pPr>
        <w:spacing w:after="120"/>
        <w:jc w:val="both"/>
      </w:pPr>
      <w:r>
        <w:rPr>
          <w:rFonts w:ascii="Arial" w:cs="Arial" w:eastAsia="Arial" w:hAnsi="Arial"/>
          <w:sz w:val="24"/>
          <w:szCs w:val="24"/>
        </w:rPr>
        <w:t xml:space="preserve">- Банки - коммерческие банки и иные финансово-кредитные учреждения, лицензируемые НБКР;</w:t>
      </w:r>
    </w:p>
    <w:p>
      <w:pPr>
        <w:spacing w:after="120"/>
        <w:jc w:val="both"/>
      </w:pPr>
      <w:r>
        <w:rPr>
          <w:rFonts w:ascii="Arial" w:cs="Arial" w:eastAsia="Arial" w:hAnsi="Arial"/>
          <w:sz w:val="24"/>
          <w:szCs w:val="24"/>
        </w:rPr>
        <w:t xml:space="preserve">- CAMELS - Международная рейтинговая система оценки деятельности банков, используемая НБКР;</w:t>
      </w:r>
    </w:p>
    <w:p>
      <w:pPr>
        <w:spacing w:after="120"/>
        <w:jc w:val="both"/>
      </w:pPr>
      <w:r>
        <w:rPr>
          <w:rFonts w:ascii="Arial" w:cs="Arial" w:eastAsia="Arial" w:hAnsi="Arial"/>
          <w:sz w:val="24"/>
          <w:szCs w:val="24"/>
        </w:rPr>
        <w:t xml:space="preserve">- УИ - Управление инспектирования;</w:t>
      </w:r>
    </w:p>
    <w:p>
      <w:pPr>
        <w:spacing w:after="120"/>
        <w:jc w:val="both"/>
      </w:pPr>
      <w:r>
        <w:rPr>
          <w:rFonts w:ascii="Arial" w:cs="Arial" w:eastAsia="Arial" w:hAnsi="Arial"/>
          <w:sz w:val="24"/>
          <w:szCs w:val="24"/>
        </w:rPr>
        <w:t xml:space="preserve">- ОИБ - Отдел инспектирования банков;</w:t>
      </w:r>
    </w:p>
    <w:p>
      <w:pPr>
        <w:spacing w:after="120"/>
        <w:jc w:val="both"/>
      </w:pPr>
      <w:r>
        <w:rPr>
          <w:rFonts w:ascii="Arial" w:cs="Arial" w:eastAsia="Arial" w:hAnsi="Arial"/>
          <w:sz w:val="24"/>
          <w:szCs w:val="24"/>
        </w:rPr>
        <w:t xml:space="preserve">- ОИ НФКУ - Отдел инспектирования небанковских финансово-кредитных учреждений;</w:t>
      </w:r>
    </w:p>
    <w:p>
      <w:pPr>
        <w:spacing w:after="120"/>
        <w:jc w:val="both"/>
      </w:pPr>
      <w:r>
        <w:rPr>
          <w:rFonts w:ascii="Arial" w:cs="Arial" w:eastAsia="Arial" w:hAnsi="Arial"/>
          <w:sz w:val="24"/>
          <w:szCs w:val="24"/>
        </w:rPr>
        <w:t xml:space="preserve">- ОЭОО - Отдел экспертизы отдельных операций;</w:t>
      </w:r>
    </w:p>
    <w:p>
      <w:pPr>
        <w:spacing w:after="120"/>
        <w:jc w:val="both"/>
      </w:pPr>
      <w:r>
        <w:rPr>
          <w:rFonts w:ascii="Arial" w:cs="Arial" w:eastAsia="Arial" w:hAnsi="Arial"/>
          <w:sz w:val="24"/>
          <w:szCs w:val="24"/>
        </w:rPr>
        <w:t xml:space="preserve">- УВН - Управление внешнего надзора;</w:t>
      </w:r>
    </w:p>
    <w:p>
      <w:pPr>
        <w:spacing w:after="120"/>
        <w:jc w:val="both"/>
      </w:pPr>
      <w:r>
        <w:rPr>
          <w:rFonts w:ascii="Arial" w:cs="Arial" w:eastAsia="Arial" w:hAnsi="Arial"/>
          <w:sz w:val="24"/>
          <w:szCs w:val="24"/>
        </w:rPr>
        <w:t xml:space="preserve">- ОВНБ - Отдел внешнего надзора за банками;</w:t>
      </w:r>
    </w:p>
    <w:p>
      <w:pPr>
        <w:spacing w:after="120"/>
        <w:jc w:val="both"/>
      </w:pPr>
      <w:r>
        <w:rPr>
          <w:rFonts w:ascii="Arial" w:cs="Arial" w:eastAsia="Arial" w:hAnsi="Arial"/>
          <w:sz w:val="24"/>
          <w:szCs w:val="24"/>
        </w:rPr>
        <w:t xml:space="preserve">- ОВН НФКУ - Отдел внешнего надзора небанковских финансово-кредитных учреждений.";</w:t>
      </w:r>
    </w:p>
    <w:p>
      <w:pPr>
        <w:spacing w:after="120"/>
        <w:jc w:val="both"/>
      </w:pPr>
      <w:r>
        <w:rPr>
          <w:rFonts w:ascii="Arial" w:cs="Arial" w:eastAsia="Arial" w:hAnsi="Arial"/>
          <w:sz w:val="24"/>
          <w:szCs w:val="24"/>
        </w:rPr>
        <w:t xml:space="preserve">г) пункт 1.10 исключить.</w:t>
      </w:r>
    </w:p>
    <w:p>
      <w:pPr>
        <w:spacing w:after="120"/>
        <w:jc w:val="both"/>
      </w:pPr>
      <w:r>
        <w:rPr>
          <w:rFonts w:ascii="Arial" w:cs="Arial" w:eastAsia="Arial" w:hAnsi="Arial"/>
          <w:sz w:val="24"/>
          <w:szCs w:val="24"/>
        </w:rPr>
        <w:t xml:space="preserve">3. В разделе "III. Виды инспекторских проверок":</w:t>
      </w:r>
    </w:p>
    <w:p>
      <w:pPr>
        <w:spacing w:after="120"/>
        <w:jc w:val="both"/>
      </w:pPr>
      <w:r>
        <w:rPr>
          <w:rFonts w:ascii="Arial" w:cs="Arial" w:eastAsia="Arial" w:hAnsi="Arial"/>
          <w:sz w:val="24"/>
          <w:szCs w:val="24"/>
        </w:rPr>
        <w:t xml:space="preserve">а) пункт 3.2 изложить в следующей редакции:</w:t>
      </w:r>
    </w:p>
    <w:p>
      <w:pPr>
        <w:spacing w:after="120"/>
        <w:jc w:val="both"/>
      </w:pPr>
      <w:r>
        <w:rPr>
          <w:rFonts w:ascii="Arial" w:cs="Arial" w:eastAsia="Arial" w:hAnsi="Arial"/>
          <w:sz w:val="24"/>
          <w:szCs w:val="24"/>
        </w:rPr>
        <w:t xml:space="preserve">"3.2. Срок инспекторской проверки указывается в направлении на проверку деятельности банка (приложение 2) и устанавливается в зависимости от:</w:t>
      </w:r>
    </w:p>
    <w:p>
      <w:pPr>
        <w:spacing w:after="120"/>
        <w:jc w:val="both"/>
      </w:pPr>
      <w:r>
        <w:rPr>
          <w:rFonts w:ascii="Arial" w:cs="Arial" w:eastAsia="Arial" w:hAnsi="Arial"/>
          <w:sz w:val="24"/>
          <w:szCs w:val="24"/>
        </w:rPr>
        <w:t xml:space="preserve">- вида проверки;</w:t>
      </w:r>
    </w:p>
    <w:p>
      <w:pPr>
        <w:spacing w:after="120"/>
        <w:jc w:val="both"/>
      </w:pPr>
      <w:r>
        <w:rPr>
          <w:rFonts w:ascii="Arial" w:cs="Arial" w:eastAsia="Arial" w:hAnsi="Arial"/>
          <w:sz w:val="24"/>
          <w:szCs w:val="24"/>
        </w:rPr>
        <w:t xml:space="preserve">- объема активов и пассивов банка;</w:t>
      </w:r>
    </w:p>
    <w:p>
      <w:pPr>
        <w:spacing w:after="120"/>
        <w:jc w:val="both"/>
      </w:pPr>
      <w:r>
        <w:rPr>
          <w:rFonts w:ascii="Arial" w:cs="Arial" w:eastAsia="Arial" w:hAnsi="Arial"/>
          <w:sz w:val="24"/>
          <w:szCs w:val="24"/>
        </w:rPr>
        <w:t xml:space="preserve">- количества филиалов банка;</w:t>
      </w:r>
    </w:p>
    <w:p>
      <w:pPr>
        <w:spacing w:after="120"/>
        <w:jc w:val="both"/>
      </w:pPr>
      <w:r>
        <w:rPr>
          <w:rFonts w:ascii="Arial" w:cs="Arial" w:eastAsia="Arial" w:hAnsi="Arial"/>
          <w:sz w:val="24"/>
          <w:szCs w:val="24"/>
        </w:rPr>
        <w:t xml:space="preserve">- объема и специфики проводимых банком операций.</w:t>
      </w:r>
    </w:p>
    <w:p>
      <w:pPr>
        <w:spacing w:after="120"/>
        <w:jc w:val="both"/>
      </w:pPr>
      <w:r>
        <w:rPr>
          <w:rFonts w:ascii="Arial" w:cs="Arial" w:eastAsia="Arial" w:hAnsi="Arial"/>
          <w:sz w:val="24"/>
          <w:szCs w:val="24"/>
        </w:rPr>
        <w:t xml:space="preserve">При этом общий срок проведения инспекторских проверок на местах не может превышать 60 рабочих дней.".</w:t>
      </w:r>
    </w:p>
    <w:p>
      <w:pPr>
        <w:spacing w:after="120"/>
        <w:jc w:val="both"/>
      </w:pPr>
      <w:r>
        <w:rPr>
          <w:rFonts w:ascii="Arial" w:cs="Arial" w:eastAsia="Arial" w:hAnsi="Arial"/>
          <w:sz w:val="24"/>
          <w:szCs w:val="24"/>
        </w:rPr>
        <w:t xml:space="preserve">4. В разделе "IV. Проведение инспекторской проверки":</w:t>
      </w:r>
    </w:p>
    <w:p>
      <w:pPr>
        <w:spacing w:after="120"/>
        <w:jc w:val="both"/>
      </w:pPr>
      <w:r>
        <w:rPr>
          <w:rFonts w:ascii="Arial" w:cs="Arial" w:eastAsia="Arial" w:hAnsi="Arial"/>
          <w:sz w:val="24"/>
          <w:szCs w:val="24"/>
        </w:rPr>
        <w:t xml:space="preserve">а) третий, четвертый, шестой абзацы пункта 4.3 изложить в следующей редакции:</w:t>
      </w:r>
    </w:p>
    <w:p>
      <w:pPr>
        <w:spacing w:after="120"/>
        <w:jc w:val="both"/>
      </w:pPr>
      <w:r>
        <w:rPr>
          <w:rFonts w:ascii="Arial" w:cs="Arial" w:eastAsia="Arial" w:hAnsi="Arial"/>
          <w:sz w:val="24"/>
          <w:szCs w:val="24"/>
        </w:rPr>
        <w:t xml:space="preserve">"- предоставление электронной копии (файлы резервного копирования в широко используемом формате при работе с базами данных банков) полной и достоверной информации из автоматизированной банковской системы банка по любым видам деятельности банка, включая депозитную, кредитную, платежную, казначейскую деятельность, а также по работе с корпоративными ценными бумагами за любой указанный период, за исключением информации о кодах доступа (пароли, PI№ коды) пользователей и клиентов к автоматизированным системам;</w:t>
      </w:r>
    </w:p>
    <w:p>
      <w:pPr>
        <w:spacing w:after="120"/>
        <w:jc w:val="both"/>
      </w:pPr>
      <w:r>
        <w:rPr>
          <w:rFonts w:ascii="Arial" w:cs="Arial" w:eastAsia="Arial" w:hAnsi="Arial"/>
          <w:sz w:val="24"/>
          <w:szCs w:val="24"/>
        </w:rPr>
        <w:t xml:space="preserve">- предоставление электронной копии полной и достоверной информации обо всех финансовых операциях банка, проведенных через систему СВИФТ, включая выписки по корреспондентским счетам банков-корреспондентов на запрашиваемую проверяющими дату, а также по другим платежным системам, используемым банком, и затрагивающим корреспондентские счета;</w:t>
      </w:r>
    </w:p>
    <w:p>
      <w:pPr>
        <w:spacing w:after="120"/>
        <w:jc w:val="both"/>
      </w:pPr>
      <w:r>
        <w:rPr>
          <w:rFonts w:ascii="Arial" w:cs="Arial" w:eastAsia="Arial" w:hAnsi="Arial"/>
          <w:sz w:val="24"/>
          <w:szCs w:val="24"/>
        </w:rPr>
        <w:t xml:space="preserve">- предоставление группе проверяющих отдельного помещения в банке, в котором отсутствуют аудио/видео устройства, обеспечивающие видео/аудио запись, и пресекать любые попытки третьих лиц установить аудио/видео оборудование в помещении, предоставленном группе проверяющих, и незамедлительно сообщать об этом руководителю проверки. В случае нарушения данных требований сотрудники банка, в том числе руководство банка, будут нести ответственность, включая уголовную, в соответствии с законодательством Кыргызской Республики;";</w:t>
      </w:r>
    </w:p>
    <w:p>
      <w:pPr>
        <w:spacing w:after="120"/>
        <w:jc w:val="both"/>
      </w:pPr>
      <w:r>
        <w:rPr>
          <w:rFonts w:ascii="Arial" w:cs="Arial" w:eastAsia="Arial" w:hAnsi="Arial"/>
          <w:sz w:val="24"/>
          <w:szCs w:val="24"/>
        </w:rPr>
        <w:t xml:space="preserve">б) пункт 4.3 после шестого абзаца дополнить абзацем в следующей редакции:</w:t>
      </w:r>
    </w:p>
    <w:p>
      <w:pPr>
        <w:spacing w:after="120"/>
        <w:jc w:val="both"/>
      </w:pPr>
      <w:r>
        <w:rPr>
          <w:rFonts w:ascii="Arial" w:cs="Arial" w:eastAsia="Arial" w:hAnsi="Arial"/>
          <w:sz w:val="24"/>
          <w:szCs w:val="24"/>
        </w:rPr>
        <w:t xml:space="preserve">"- обеспечение со стороны банка безопасного хранения документов банка и НБКР, а также обеспечение оборудованием и техникой, необходимыми для осуществления проверки;";</w:t>
      </w:r>
    </w:p>
    <w:p>
      <w:pPr>
        <w:spacing w:after="120"/>
        <w:jc w:val="both"/>
      </w:pPr>
      <w:r>
        <w:rPr>
          <w:rFonts w:ascii="Arial" w:cs="Arial" w:eastAsia="Arial" w:hAnsi="Arial"/>
          <w:sz w:val="24"/>
          <w:szCs w:val="24"/>
        </w:rPr>
        <w:t xml:space="preserve">в) в пункте 4.4:</w:t>
      </w:r>
    </w:p>
    <w:p>
      <w:pPr>
        <w:spacing w:after="120"/>
        <w:jc w:val="both"/>
      </w:pPr>
      <w:r>
        <w:rPr>
          <w:rFonts w:ascii="Arial" w:cs="Arial" w:eastAsia="Arial" w:hAnsi="Arial"/>
          <w:sz w:val="24"/>
          <w:szCs w:val="24"/>
        </w:rPr>
        <w:t xml:space="preserve">- слово "надзор" заменить на "надзорный блок";</w:t>
      </w:r>
    </w:p>
    <w:p>
      <w:pPr>
        <w:spacing w:after="120"/>
        <w:jc w:val="both"/>
      </w:pPr>
      <w:r>
        <w:rPr>
          <w:rFonts w:ascii="Arial" w:cs="Arial" w:eastAsia="Arial" w:hAnsi="Arial"/>
          <w:sz w:val="24"/>
          <w:szCs w:val="24"/>
        </w:rPr>
        <w:t xml:space="preserve">- второй абзац изложить в следующей редакции:</w:t>
      </w:r>
    </w:p>
    <w:p>
      <w:pPr>
        <w:spacing w:after="120"/>
        <w:jc w:val="both"/>
      </w:pPr>
      <w:r>
        <w:rPr>
          <w:rFonts w:ascii="Arial" w:cs="Arial" w:eastAsia="Arial" w:hAnsi="Arial"/>
          <w:sz w:val="24"/>
          <w:szCs w:val="24"/>
        </w:rPr>
        <w:t xml:space="preserve">"На банк и/или на его должностные лица могут быть наложены штрафные санкции или применены иные меры воздействия в соответствии с законодательством Кыргызской Республики и нормативными актами НБКР.".</w:t>
      </w:r>
    </w:p>
    <w:p>
      <w:pPr>
        <w:spacing w:after="120"/>
        <w:jc w:val="both"/>
      </w:pPr>
      <w:r>
        <w:rPr>
          <w:rFonts w:ascii="Arial" w:cs="Arial" w:eastAsia="Arial" w:hAnsi="Arial"/>
          <w:sz w:val="24"/>
          <w:szCs w:val="24"/>
        </w:rPr>
        <w:t xml:space="preserve">5. В разделе "V. Заключительная встреча с исполнительным руководством банка":</w:t>
      </w:r>
    </w:p>
    <w:p>
      <w:pPr>
        <w:spacing w:after="120"/>
        <w:jc w:val="both"/>
      </w:pPr>
      <w:r>
        <w:rPr>
          <w:rFonts w:ascii="Arial" w:cs="Arial" w:eastAsia="Arial" w:hAnsi="Arial"/>
          <w:sz w:val="24"/>
          <w:szCs w:val="24"/>
        </w:rPr>
        <w:t xml:space="preserve">а) пункт 5.1 изложить в следующей редакции:</w:t>
      </w:r>
    </w:p>
    <w:p>
      <w:pPr>
        <w:spacing w:after="120"/>
        <w:jc w:val="both"/>
      </w:pPr>
      <w:r>
        <w:rPr>
          <w:rFonts w:ascii="Arial" w:cs="Arial" w:eastAsia="Arial" w:hAnsi="Arial"/>
          <w:sz w:val="24"/>
          <w:szCs w:val="24"/>
        </w:rPr>
        <w:t xml:space="preserve">"5.1. В последнюю неделю проверки проводится предварительная встреча руководителя проверки с Председателем Правления банка (или лицом, исполняющим его обязанности), а также с руководителями структурных подразделений банка, которая организуется для информирования руководства банка о результатах проверки и обсуждения выводов, требований, обязательных для исполнения, и проектов предписаний. В рамках данной встречи банку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 банка. По итогам предварительной встречи составляется краткий протокол, который должен быть подписан в течение 3-х рабочих дней с даты встречи.</w:t>
      </w:r>
    </w:p>
    <w:p>
      <w:pPr>
        <w:spacing w:after="120"/>
        <w:jc w:val="both"/>
      </w:pPr>
      <w:r>
        <w:rPr>
          <w:rFonts w:ascii="Arial" w:cs="Arial" w:eastAsia="Arial" w:hAnsi="Arial"/>
          <w:sz w:val="24"/>
          <w:szCs w:val="24"/>
        </w:rPr>
        <w:t xml:space="preserve">В случае отказа банка подписать протокол по результатам встречи в банк направляется письмо с освещением основных вопросов, обсужденных на встрече.";</w:t>
      </w:r>
    </w:p>
    <w:p>
      <w:pPr>
        <w:spacing w:after="120"/>
        <w:jc w:val="both"/>
      </w:pPr>
      <w:r>
        <w:rPr>
          <w:rFonts w:ascii="Arial" w:cs="Arial" w:eastAsia="Arial" w:hAnsi="Arial"/>
          <w:sz w:val="24"/>
          <w:szCs w:val="24"/>
        </w:rPr>
        <w:t xml:space="preserve">б) пункт 5.2 изложить в следующей редакции:</w:t>
      </w:r>
    </w:p>
    <w:p>
      <w:pPr>
        <w:spacing w:after="120"/>
        <w:jc w:val="both"/>
      </w:pPr>
      <w:r>
        <w:rPr>
          <w:rFonts w:ascii="Arial" w:cs="Arial" w:eastAsia="Arial" w:hAnsi="Arial"/>
          <w:sz w:val="24"/>
          <w:szCs w:val="24"/>
        </w:rPr>
        <w:t xml:space="preserve">"5.2. Руководителем проверки должна быть организована заключительная встреча с руководством банка для обсуждения выводов и результатов проверки в течение 20 рабочих дней с момента завершения проверки. На встрече должен присутствовать начальник ОИБ/ОИ НФКУ и куратор из ОВНБ/ОВН НФКУ, при необходимости, начальник УИ и заместитель Председателя НБКР, курирующий надзорный блок.</w:t>
      </w:r>
    </w:p>
    <w:p>
      <w:pPr>
        <w:spacing w:after="120"/>
        <w:jc w:val="both"/>
      </w:pPr>
      <w:r>
        <w:rPr>
          <w:rFonts w:ascii="Arial" w:cs="Arial" w:eastAsia="Arial" w:hAnsi="Arial"/>
          <w:sz w:val="24"/>
          <w:szCs w:val="24"/>
        </w:rPr>
        <w:t xml:space="preserve">Заключительная встреча дает возможность руководству банка разъяснить ситуацию по вопросам, вызывающим обеспокоенность у надзорного органа, выяснить и уточнить имеющиеся проблемы, а также задать вопросы инспекторам, осуществлявшим проверку банка.</w:t>
      </w:r>
    </w:p>
    <w:p>
      <w:pPr>
        <w:spacing w:after="120"/>
        <w:jc w:val="both"/>
      </w:pPr>
      <w:r>
        <w:rPr>
          <w:rFonts w:ascii="Arial" w:cs="Arial" w:eastAsia="Arial" w:hAnsi="Arial"/>
          <w:sz w:val="24"/>
          <w:szCs w:val="24"/>
        </w:rPr>
        <w:t xml:space="preserve">До заключительной встречи банк имеет право предоставить руководителю и группе проверяющих свои письменные комментарии и разъяснения по тем или иным вопросам, озвученным группой проверяющих по проверенным участкам деятельности банка на предварительной встрече, при этом данные комментарии/разъяснения могут быть приняты во внимание при написании отчета о результатах проверки.</w:t>
      </w:r>
    </w:p>
    <w:p>
      <w:pPr>
        <w:spacing w:after="120"/>
        <w:jc w:val="both"/>
      </w:pPr>
      <w:r>
        <w:rPr>
          <w:rFonts w:ascii="Arial" w:cs="Arial" w:eastAsia="Arial" w:hAnsi="Arial"/>
          <w:sz w:val="24"/>
          <w:szCs w:val="24"/>
        </w:rPr>
        <w:t xml:space="preserve">Данные комментарии/разъяснения при необходимости с подтверждающими документами должны быть представлены не позднее сроков, установленных НБКР на предварительной встрече.";</w:t>
      </w:r>
    </w:p>
    <w:p>
      <w:pPr>
        <w:spacing w:after="120"/>
        <w:jc w:val="both"/>
      </w:pPr>
      <w:r>
        <w:rPr>
          <w:rFonts w:ascii="Arial" w:cs="Arial" w:eastAsia="Arial" w:hAnsi="Arial"/>
          <w:sz w:val="24"/>
          <w:szCs w:val="24"/>
        </w:rPr>
        <w:t xml:space="preserve">в) пункт 5.6 исключить.</w:t>
      </w:r>
    </w:p>
    <w:p>
      <w:pPr>
        <w:spacing w:after="120"/>
        <w:jc w:val="both"/>
      </w:pPr>
      <w:r>
        <w:rPr>
          <w:rFonts w:ascii="Arial" w:cs="Arial" w:eastAsia="Arial" w:hAnsi="Arial"/>
          <w:sz w:val="24"/>
          <w:szCs w:val="24"/>
        </w:rPr>
        <w:t xml:space="preserve">6. В Разделе "VI. Отчет о проверке":</w:t>
      </w:r>
    </w:p>
    <w:p>
      <w:pPr>
        <w:spacing w:after="120"/>
        <w:jc w:val="both"/>
      </w:pPr>
      <w:r>
        <w:rPr>
          <w:rFonts w:ascii="Arial" w:cs="Arial" w:eastAsia="Arial" w:hAnsi="Arial"/>
          <w:sz w:val="24"/>
          <w:szCs w:val="24"/>
        </w:rPr>
        <w:t xml:space="preserve">а) пункт 6.1 изложить в следующей редакции:</w:t>
      </w:r>
    </w:p>
    <w:p>
      <w:pPr>
        <w:spacing w:after="120"/>
        <w:jc w:val="both"/>
      </w:pPr>
      <w:r>
        <w:rPr>
          <w:rFonts w:ascii="Arial" w:cs="Arial" w:eastAsia="Arial" w:hAnsi="Arial"/>
          <w:sz w:val="24"/>
          <w:szCs w:val="24"/>
        </w:rPr>
        <w:t xml:space="preserve">"По итогам проверки составляется отчет о проверке, отражающий результаты проверки в письменном виде для Совета директоров и Правления банка. Отчет о проверке информирует Совет директоров и Правление об основных выводах и заключениях проверки, включая все существенные проблемы и меры, которые необходимо предпринять, а также содержит требования, обязательные для исполнения, и обязательства, принятые банком для исправления и/или улучшения ситуации.</w:t>
      </w:r>
    </w:p>
    <w:p>
      <w:pPr>
        <w:spacing w:after="120"/>
        <w:jc w:val="both"/>
      </w:pPr>
      <w:r>
        <w:rPr>
          <w:rFonts w:ascii="Arial" w:cs="Arial" w:eastAsia="Arial" w:hAnsi="Arial"/>
          <w:sz w:val="24"/>
          <w:szCs w:val="24"/>
        </w:rPr>
        <w:t xml:space="preserve">На основании отчета о проверке составляются предписания, которые вместе с отчетом о проверке направляются Председателю Совета директоров и Председателю Правления банка. Предписания фокусируют внимание руководства на некоторых ключевых вопросах, которые вызывают особое беспокойство надзорного органа.";</w:t>
      </w:r>
    </w:p>
    <w:p>
      <w:pPr>
        <w:spacing w:after="120"/>
        <w:jc w:val="both"/>
      </w:pPr>
      <w:r>
        <w:rPr>
          <w:rFonts w:ascii="Arial" w:cs="Arial" w:eastAsia="Arial" w:hAnsi="Arial"/>
          <w:sz w:val="24"/>
          <w:szCs w:val="24"/>
        </w:rPr>
        <w:t xml:space="preserve">б) пункт 6.2 изложить в следующей редакции:</w:t>
      </w:r>
    </w:p>
    <w:p>
      <w:pPr>
        <w:spacing w:after="120"/>
        <w:jc w:val="both"/>
      </w:pPr>
      <w:r>
        <w:rPr>
          <w:rFonts w:ascii="Arial" w:cs="Arial" w:eastAsia="Arial" w:hAnsi="Arial"/>
          <w:sz w:val="24"/>
          <w:szCs w:val="24"/>
        </w:rPr>
        <w:t xml:space="preserve">"6.2. Предписания направляются в банк вместе с отчетом. Предписания определяют конкретные меры, которые должны быть предприняты банком в целях устранения фактов несоблюдения банком нормативных требований НБКР, либо нарушения банковского законодательства, случаев вовлечения банка в нездоровую банковскую практику и других недостатков в деятельности банка, и являются одним из первых шагов (мер воздействия), предпринимаемых в отношении банка по итогам инспекторской проверки. Исполнение предписаний в течение установленного срока является строго обязательным.".</w:t>
      </w:r>
    </w:p>
    <w:p>
      <w:pPr>
        <w:spacing w:after="120"/>
        <w:jc w:val="both"/>
      </w:pPr>
      <w:r>
        <w:rPr>
          <w:rFonts w:ascii="Arial" w:cs="Arial" w:eastAsia="Arial" w:hAnsi="Arial"/>
          <w:sz w:val="24"/>
          <w:szCs w:val="24"/>
        </w:rPr>
        <w:t xml:space="preserve">7. В Разделе "VIII. Ознакомление с отчетом о проверке":</w:t>
      </w:r>
    </w:p>
    <w:p>
      <w:pPr>
        <w:spacing w:after="120"/>
        <w:jc w:val="both"/>
      </w:pPr>
      <w:r>
        <w:rPr>
          <w:rFonts w:ascii="Arial" w:cs="Arial" w:eastAsia="Arial" w:hAnsi="Arial"/>
          <w:sz w:val="24"/>
          <w:szCs w:val="24"/>
        </w:rPr>
        <w:t xml:space="preserve">а) в пункте 8.1 слова "итогового обсуждения результатов проверки с уполномоченными представителями Банка" заменить на слова "завершения проверки".</w:t>
      </w:r>
    </w:p>
    <w:p>
      <w:pPr>
        <w:spacing w:after="120"/>
        <w:jc w:val="both"/>
      </w:pPr>
      <w:r>
        <w:rPr>
          <w:rFonts w:ascii="Arial" w:cs="Arial" w:eastAsia="Arial" w:hAnsi="Arial"/>
          <w:sz w:val="24"/>
          <w:szCs w:val="24"/>
        </w:rPr>
        <w:t xml:space="preserve">8. В Разделе "X. Встреча с Советом директоров банка":</w:t>
      </w:r>
    </w:p>
    <w:p>
      <w:pPr>
        <w:spacing w:after="120"/>
        <w:jc w:val="both"/>
      </w:pPr>
      <w:r>
        <w:rPr>
          <w:rFonts w:ascii="Arial" w:cs="Arial" w:eastAsia="Arial" w:hAnsi="Arial"/>
          <w:sz w:val="24"/>
          <w:szCs w:val="24"/>
        </w:rPr>
        <w:t xml:space="preserve">а) пункт 10.4 после третьего абзаца дополнить абзацем в следующей редакции:</w:t>
      </w:r>
    </w:p>
    <w:p>
      <w:pPr>
        <w:spacing w:after="120"/>
        <w:jc w:val="both"/>
      </w:pPr>
      <w:r>
        <w:rPr>
          <w:rFonts w:ascii="Arial" w:cs="Arial" w:eastAsia="Arial" w:hAnsi="Arial"/>
          <w:sz w:val="24"/>
          <w:szCs w:val="24"/>
        </w:rPr>
        <w:t xml:space="preserve">"- итоги предварительной и заключительной встреч с банком по обсуждению результатов проверки;".</w:t>
      </w:r>
    </w:p>
    <w:p>
      <w:pPr>
        <w:spacing w:after="120"/>
        <w:jc w:val="both"/>
      </w:pPr>
      <w:r>
        <w:rPr>
          <w:rFonts w:ascii="Arial" w:cs="Arial" w:eastAsia="Arial" w:hAnsi="Arial"/>
          <w:sz w:val="24"/>
          <w:szCs w:val="24"/>
        </w:rPr>
        <w:t xml:space="preserve">9. Раздел "XI. Порядок обжалования" заменить на "XI. Порядок обжалования предписаний" и изложить в следующей редакции:</w:t>
      </w:r>
    </w:p>
    <w:p>
      <w:pPr>
        <w:spacing w:after="120"/>
        <w:jc w:val="both"/>
      </w:pPr>
      <w:r>
        <w:rPr>
          <w:rFonts w:ascii="Arial" w:cs="Arial" w:eastAsia="Arial" w:hAnsi="Arial"/>
          <w:sz w:val="24"/>
          <w:szCs w:val="24"/>
        </w:rPr>
        <w:t xml:space="preserve">"XI. Порядок обжалования предписаний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Отчет о проверке не может быть обжалован.</w:t>
      </w:r>
    </w:p>
    <w:p>
      <w:pPr>
        <w:spacing w:after="120"/>
        <w:jc w:val="both"/>
      </w:pPr>
      <w:r>
        <w:rPr>
          <w:rFonts w:ascii="Arial" w:cs="Arial" w:eastAsia="Arial" w:hAnsi="Arial"/>
          <w:sz w:val="24"/>
          <w:szCs w:val="24"/>
        </w:rPr>
        <w:t xml:space="preserve">11.2. Предписание и/или несколько предписаний, подготовленных на основании отчета, могут быть обжалованы, при этом соблюдается следующий порядок:</w:t>
      </w:r>
    </w:p>
    <w:p>
      <w:pPr>
        <w:spacing w:after="120"/>
        <w:jc w:val="both"/>
      </w:pPr>
      <w:r>
        <w:rPr>
          <w:rFonts w:ascii="Arial" w:cs="Arial" w:eastAsia="Arial" w:hAnsi="Arial"/>
          <w:sz w:val="24"/>
          <w:szCs w:val="24"/>
        </w:rPr>
        <w:t xml:space="preserve">I. а) путем направления письма на имя начальника УИ о своем несогласии с предписанием и/или несколькими предписаниями в течение 15-ти рабочих дней, после получения сопроводительного письма с отчетом о проверке;</w:t>
      </w:r>
    </w:p>
    <w:p>
      <w:pPr>
        <w:spacing w:after="120"/>
        <w:jc w:val="both"/>
      </w:pPr>
      <w:r>
        <w:rPr>
          <w:rFonts w:ascii="Arial" w:cs="Arial" w:eastAsia="Arial" w:hAnsi="Arial"/>
          <w:sz w:val="24"/>
          <w:szCs w:val="24"/>
        </w:rPr>
        <w:t xml:space="preserve">б) начальник УИ рассматривает письмо-обращение и в течение 5-ти рабочих дней со дня получения письма направляет банку ответ.</w:t>
      </w:r>
    </w:p>
    <w:p>
      <w:pPr>
        <w:spacing w:after="120"/>
        <w:jc w:val="both"/>
      </w:pPr>
      <w:r>
        <w:rPr>
          <w:rFonts w:ascii="Arial" w:cs="Arial" w:eastAsia="Arial" w:hAnsi="Arial"/>
          <w:sz w:val="24"/>
          <w:szCs w:val="24"/>
        </w:rPr>
        <w:t xml:space="preserve">II. а) при несогласии с ответом начальника УИ, в течение 7-ми рабочих дней после получения ответа, заявитель направляет официальное письмо заместителю Председателя НБКР, курирующему надзорный блок;</w:t>
      </w:r>
    </w:p>
    <w:p>
      <w:pPr>
        <w:spacing w:after="120"/>
        <w:jc w:val="both"/>
      </w:pPr>
      <w:r>
        <w:rPr>
          <w:rFonts w:ascii="Arial" w:cs="Arial" w:eastAsia="Arial" w:hAnsi="Arial"/>
          <w:sz w:val="24"/>
          <w:szCs w:val="24"/>
        </w:rPr>
        <w:t xml:space="preserve">б) заместитель Председателя НБКР рассматривает обращение банка в течение 7-ми рабочих дней со дня получения.</w:t>
      </w:r>
    </w:p>
    <w:p>
      <w:pPr>
        <w:spacing w:after="120"/>
        <w:jc w:val="both"/>
      </w:pPr>
      <w:r>
        <w:rPr>
          <w:rFonts w:ascii="Arial" w:cs="Arial" w:eastAsia="Arial" w:hAnsi="Arial"/>
          <w:sz w:val="24"/>
          <w:szCs w:val="24"/>
        </w:rPr>
        <w:t xml:space="preserve">III. а) в случае несогласия с решением заместителя Председателя НБКР, курирующего надзорный блок, заявитель вправе обратиться к Председателю Правления НБКР в течение 5-ти рабочих дней со дня получения ответа от заместителя Председателя НБКР, курирующего надзорный блок;</w:t>
      </w:r>
    </w:p>
    <w:p>
      <w:pPr>
        <w:spacing w:after="120"/>
        <w:jc w:val="both"/>
      </w:pPr>
      <w:r>
        <w:rPr>
          <w:rFonts w:ascii="Arial" w:cs="Arial" w:eastAsia="Arial" w:hAnsi="Arial"/>
          <w:sz w:val="24"/>
          <w:szCs w:val="24"/>
        </w:rPr>
        <w:t xml:space="preserve">б) Председатель Правления НБКР рассматривает обращение в течение 10-ти рабочих дней. В случае необходимости, Председатель Правления НБКР может принять решение о вынесении данного вопроса на обсуждение Правления НБКР.</w:t>
      </w:r>
    </w:p>
    <w:p>
      <w:pPr>
        <w:spacing w:after="120"/>
        <w:jc w:val="both"/>
      </w:pPr>
      <w:r>
        <w:rPr>
          <w:rFonts w:ascii="Arial" w:cs="Arial" w:eastAsia="Arial" w:hAnsi="Arial"/>
          <w:sz w:val="24"/>
          <w:szCs w:val="24"/>
        </w:rPr>
        <w:t xml:space="preserve">11.3. Во всех случаях письмо-обращение должно содержать мотивированное обоснование несогласия банка, с приложением надлежаще оформленных подтверждающих документов.</w:t>
      </w:r>
    </w:p>
    <w:p>
      <w:pPr>
        <w:spacing w:after="120"/>
        <w:jc w:val="both"/>
      </w:pPr>
      <w:r>
        <w:rPr>
          <w:rFonts w:ascii="Arial" w:cs="Arial" w:eastAsia="Arial" w:hAnsi="Arial"/>
          <w:sz w:val="24"/>
          <w:szCs w:val="24"/>
        </w:rPr>
        <w:t xml:space="preserve">11.4. Во всех случаях НБКР направляет заявителю письменный ответ, а при необходимости организуется встреча с Председателем Правления или Председателем Совета директоров банка, обжалующего предписание и/или несколько предписаний.</w:t>
      </w:r>
    </w:p>
    <w:p>
      <w:pPr>
        <w:spacing w:after="120"/>
        <w:jc w:val="both"/>
      </w:pPr>
      <w:r>
        <w:rPr>
          <w:rFonts w:ascii="Arial" w:cs="Arial" w:eastAsia="Arial" w:hAnsi="Arial"/>
          <w:sz w:val="24"/>
          <w:szCs w:val="24"/>
        </w:rPr>
        <w:t xml:space="preserve">11.5. Соблюдение вышеизложенного досудебного порядка обжалования предписания и/или нескольких предписаний является обязательным.</w:t>
      </w:r>
    </w:p>
    <w:p>
      <w:pPr>
        <w:spacing w:after="120"/>
        <w:jc w:val="both"/>
      </w:pPr>
      <w:r>
        <w:rPr>
          <w:rFonts w:ascii="Arial" w:cs="Arial" w:eastAsia="Arial" w:hAnsi="Arial"/>
          <w:sz w:val="24"/>
          <w:szCs w:val="24"/>
        </w:rPr>
        <w:t xml:space="preserve">11.6. В случае истечения сроков обжалования и/или несоблюдения порядка обжалования, обращение банка НБКР к рассмотрению не принимается.".</w:t>
      </w:r>
    </w:p>
    <w:p>
      <w:pPr>
        <w:spacing w:after="120"/>
        <w:jc w:val="both"/>
      </w:pPr>
      <w:r>
        <w:rPr>
          <w:rFonts w:ascii="Arial" w:cs="Arial" w:eastAsia="Arial" w:hAnsi="Arial"/>
          <w:sz w:val="24"/>
          <w:szCs w:val="24"/>
        </w:rPr>
        <w:t xml:space="preserve">10. Приложение 2 "Направление на проверку деятельности" изложить в следующей редакции:</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Инструкции о проведении</w:t>
      </w:r>
    </w:p>
    <w:p>
      <w:pPr>
        <w:spacing w:after="120"/>
        <w:jc w:val="both"/>
      </w:pPr>
      <w:r>
        <w:rPr>
          <w:rFonts w:ascii="Arial" w:cs="Arial" w:eastAsia="Arial" w:hAnsi="Arial"/>
          <w:sz w:val="24"/>
          <w:szCs w:val="24"/>
        </w:rPr>
        <w:t xml:space="preserve">инспекторских проверок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проверку деятельности _________________________</w:t>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(полное наименование ФКУ)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удостоверяется, что следующие работники:</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направляются на проверку деятельности ____________________________ _____________________________________ с "___" _____________ 20 __ года, сроком на _____ рабочих дней. В зависимости от обстоятельств, возникших в период проверки, срок проверки может быть увеличен в пределах срока, установленного в п.3.2 Инструкции о проведении инспекторских проверок на местах.</w:t>
      </w:r>
    </w:p>
    <w:p>
      <w:pPr>
        <w:spacing w:after="120"/>
        <w:jc w:val="both"/>
      </w:pPr>
      <w:r>
        <w:rPr>
          <w:rFonts w:ascii="Arial" w:cs="Arial" w:eastAsia="Arial" w:hAnsi="Arial"/>
          <w:sz w:val="24"/>
          <w:szCs w:val="24"/>
        </w:rPr>
        <w:t xml:space="preserve">Программа проверки включает проверку следующих направлений и вопросов: 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Кроме того, согласно законодательству Кыргызской Республики, полномочия группы проверяющих связанные с инспектированием деятельности банка, осуществляются в отношении любой компании, имеющей связанные интересы (инсайдеры и аффилированные лица) с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te0r3kqsacfxzqtpvhf">
      <w:r>
        <w:rPr>
          <w:rFonts w:ascii="Arial" w:cs="Arial" w:eastAsia="Arial" w:hAnsi="Arial"/>
          <w:color w:val="132D3F"/>
          <w:sz w:val="16"/>
          <w:szCs w:val="16"/>
          <w:u w:val="single"/>
        </w:rPr>
        <w:t xml:space="preserve">dalil.kg/document/302544</w:t>
      </w:r>
    </w:hyperlink>
  </w:p>
  <w:p>
    <w:pPr>
      <w:spacing w:after="0" w:before="40"/>
      <w:jc w:val="center"/>
    </w:pPr>
    <w:hyperlink w:history="1" r:id="rIdjtuxxxkgyqotn14_b-v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7zj3_3tkfopfr95nogat" Type="http://schemas.openxmlformats.org/officeDocument/2006/relationships/hyperlink" Target="https://dalil.kg/document/800090" TargetMode="External"/><Relationship Id="rIddsb1rsc5y-y-fewnlibbh" Type="http://schemas.openxmlformats.org/officeDocument/2006/relationships/hyperlink" Target="https://dalil.kg/document/559" TargetMode="External"/><Relationship Id="rId_xhqbcur6_fipjfran4va" Type="http://schemas.openxmlformats.org/officeDocument/2006/relationships/hyperlink" Target="https://dalil.kg/document/560" TargetMode="External"/><Relationship Id="rIdpncoizkyecdb3vsgdxncz" Type="http://schemas.openxmlformats.org/officeDocument/2006/relationships/hyperlink" Target="https://dalil.kg/document/31074" TargetMode="External"/><Relationship Id="rId38uy8yjhiys2zj7fzt1iw" Type="http://schemas.openxmlformats.org/officeDocument/2006/relationships/hyperlink" Target="https://dalil.kg/document/30996" TargetMode="External"/><Relationship Id="rIdwd2dgllwqrpms3robymyb" Type="http://schemas.openxmlformats.org/officeDocument/2006/relationships/hyperlink" Target="https://dalil.kg/document/31074" TargetMode="External"/><Relationship Id="rIdi95jthhuftbdcx0uv2fos" Type="http://schemas.openxmlformats.org/officeDocument/2006/relationships/hyperlink" Target="https://dalil.kg/document/3099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te0r3kqsacfxzqtpvhf" Type="http://schemas.openxmlformats.org/officeDocument/2006/relationships/hyperlink" Target="https://dalil.kg/document/302544" TargetMode="External"/><Relationship Id="rIdjtuxxxkgyqotn14_b-v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2026-09-23T16:40:17.097Z</dcterms:created>
  <dcterms:modified xsi:type="dcterms:W3CDTF">2026-09-23T16:40:17.097Z</dcterms:modified>
</cp:coreProperties>
</file>

<file path=docProps/custom.xml><?xml version="1.0" encoding="utf-8"?>
<Properties xmlns="http://schemas.openxmlformats.org/officeDocument/2006/custom-properties" xmlns:vt="http://schemas.openxmlformats.org/officeDocument/2006/docPropsVTypes"/>
</file>