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l1klhskae4xr69kpb72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29 марта 2002 года. Регистрационный номер 53-02 г.Бишкек от 1 марта 2002 года № 65/п           ПРИКАЗ МИНИСТЕРСТВА ФИНАНСОВ КЫРГЫЗСКОЙ РЕСПУБЛИКИ             О внесении изменений и дополнений в Инструкцию              по применению Закона Кыргызской Республики          "О государственной пошлине", утвержденного приказом              Министерства финансов Кыргызской Республики                     от 7 декабря 1998 года № 271     В целях  приведения в соответствие с постановлениями ПравительстваКыргызской  Республики от 4 июня 1999 года </w:t>
      </w:r>
      <w:hyperlink w:history="1" r:id="rIdtehm7dxvgt15sqbyxyqyg">
        <w:r>
          <w:rPr>
            <w:rFonts w:ascii="Arial" w:cs="Arial" w:eastAsia="Arial" w:hAnsi="Arial"/>
            <w:color w:val="1D4ED8"/>
            <w:sz w:val="24"/>
            <w:szCs w:val="24"/>
            <w:u w:val="single"/>
          </w:rPr>
          <w:t xml:space="preserve">№ 314</w:t>
        </w:r>
      </w:hyperlink>
      <w:r>
        <w:rPr>
          <w:rFonts w:ascii="Arial" w:cs="Arial" w:eastAsia="Arial" w:hAnsi="Arial"/>
          <w:sz w:val="24"/>
          <w:szCs w:val="24"/>
        </w:rPr>
        <w:t xml:space="preserve">, от  9  декабря  1999года  </w:t>
      </w:r>
      <w:hyperlink w:history="1" r:id="rId9m3pehjd2ov4qoaoekwuf">
        <w:r>
          <w:rPr>
            <w:rFonts w:ascii="Arial" w:cs="Arial" w:eastAsia="Arial" w:hAnsi="Arial"/>
            <w:color w:val="1D4ED8"/>
            <w:sz w:val="24"/>
            <w:szCs w:val="24"/>
            <w:u w:val="single"/>
          </w:rPr>
          <w:t xml:space="preserve">№   673</w:t>
        </w:r>
      </w:hyperlink>
      <w:r>
        <w:rPr>
          <w:rFonts w:ascii="Arial" w:cs="Arial" w:eastAsia="Arial" w:hAnsi="Arial"/>
          <w:sz w:val="24"/>
          <w:szCs w:val="24"/>
        </w:rPr>
        <w:t xml:space="preserve">  "О внесении изменений в некоторые решения ПравительстваКыргызской Республики",  от 11 июля 2000 года </w:t>
      </w:r>
      <w:hyperlink w:history="1" r:id="rIdncc7y1w8n_1gj7pa6qwxt">
        <w:r>
          <w:rPr>
            <w:rFonts w:ascii="Arial" w:cs="Arial" w:eastAsia="Arial" w:hAnsi="Arial"/>
            <w:color w:val="1D4ED8"/>
            <w:sz w:val="24"/>
            <w:szCs w:val="24"/>
            <w:u w:val="single"/>
          </w:rPr>
          <w:t xml:space="preserve">№ 407</w:t>
        </w:r>
      </w:hyperlink>
      <w:r>
        <w:rPr>
          <w:rFonts w:ascii="Arial" w:cs="Arial" w:eastAsia="Arial" w:hAnsi="Arial"/>
          <w:sz w:val="24"/>
          <w:szCs w:val="24"/>
        </w:rPr>
        <w:t xml:space="preserve">,  от 19 июля  2000года  </w:t>
      </w:r>
      <w:hyperlink w:history="1" r:id="rIdhe6tjrusvmxbhvorixwfx">
        <w:r>
          <w:rPr>
            <w:rFonts w:ascii="Arial" w:cs="Arial" w:eastAsia="Arial" w:hAnsi="Arial"/>
            <w:color w:val="1D4ED8"/>
            <w:sz w:val="24"/>
            <w:szCs w:val="24"/>
            <w:u w:val="single"/>
          </w:rPr>
          <w:t xml:space="preserve">№ 420</w:t>
        </w:r>
      </w:hyperlink>
      <w:r>
        <w:rPr>
          <w:rFonts w:ascii="Arial" w:cs="Arial" w:eastAsia="Arial" w:hAnsi="Arial"/>
          <w:sz w:val="24"/>
          <w:szCs w:val="24"/>
        </w:rPr>
        <w:t xml:space="preserve">, от 16 октября 2000 года </w:t>
      </w:r>
      <w:hyperlink w:history="1" r:id="rIdlw_-qq_sinabrep5wfxac">
        <w:r>
          <w:rPr>
            <w:rFonts w:ascii="Arial" w:cs="Arial" w:eastAsia="Arial" w:hAnsi="Arial"/>
            <w:color w:val="1D4ED8"/>
            <w:sz w:val="24"/>
            <w:szCs w:val="24"/>
            <w:u w:val="single"/>
          </w:rPr>
          <w:t xml:space="preserve">№ 621</w:t>
        </w:r>
      </w:hyperlink>
      <w:r>
        <w:rPr>
          <w:rFonts w:ascii="Arial" w:cs="Arial" w:eastAsia="Arial" w:hAnsi="Arial"/>
          <w:sz w:val="24"/>
          <w:szCs w:val="24"/>
        </w:rPr>
        <w:t xml:space="preserve">, от 1 сентября 2001 года  </w:t>
      </w:r>
      <w:hyperlink w:history="1" r:id="rIdggyptpco9dhqyumecz4ej">
        <w:r>
          <w:rPr>
            <w:rFonts w:ascii="Arial" w:cs="Arial" w:eastAsia="Arial" w:hAnsi="Arial"/>
            <w:color w:val="1D4ED8"/>
            <w:sz w:val="24"/>
            <w:szCs w:val="24"/>
            <w:u w:val="single"/>
          </w:rPr>
          <w:t xml:space="preserve">№</w:t>
        </w:r>
      </w:hyperlink>
      <w:hyperlink w:history="1" r:id="rIdjdvgw7l3rkkck2xznsry4">
        <w:r>
          <w:rPr>
            <w:rFonts w:ascii="Arial" w:cs="Arial" w:eastAsia="Arial" w:hAnsi="Arial"/>
            <w:color w:val="1D4ED8"/>
            <w:sz w:val="24"/>
            <w:szCs w:val="24"/>
            <w:u w:val="single"/>
          </w:rPr>
          <w:t xml:space="preserve">508</w:t>
        </w:r>
      </w:hyperlink>
      <w:r>
        <w:rPr>
          <w:rFonts w:ascii="Arial" w:cs="Arial" w:eastAsia="Arial" w:hAnsi="Arial"/>
          <w:sz w:val="24"/>
          <w:szCs w:val="24"/>
        </w:rPr>
        <w:t xml:space="preserve">,  от  8 января 2002 года </w:t>
      </w:r>
      <w:hyperlink w:history="1" r:id="rIdnt4mbeekx4kfeild_lbod">
        <w:r>
          <w:rPr>
            <w:rFonts w:ascii="Arial" w:cs="Arial" w:eastAsia="Arial" w:hAnsi="Arial"/>
            <w:color w:val="1D4ED8"/>
            <w:sz w:val="24"/>
            <w:szCs w:val="24"/>
            <w:u w:val="single"/>
          </w:rPr>
          <w:t xml:space="preserve">№ 8</w:t>
        </w:r>
      </w:hyperlink>
      <w:r>
        <w:rPr>
          <w:rFonts w:ascii="Arial" w:cs="Arial" w:eastAsia="Arial" w:hAnsi="Arial"/>
          <w:sz w:val="24"/>
          <w:szCs w:val="24"/>
        </w:rPr>
        <w:t xml:space="preserve"> "О внесении изменений и дополнений  вСтавки     государственной   пошлины,   утвержденные    постановлениемПравительства  Кыргызской Республики от 18 июля 1994 года  </w:t>
      </w:r>
      <w:hyperlink w:history="1" r:id="rIdmiw7rld5fii3coldpk_wc">
        <w:r>
          <w:rPr>
            <w:rFonts w:ascii="Arial" w:cs="Arial" w:eastAsia="Arial" w:hAnsi="Arial"/>
            <w:color w:val="1D4ED8"/>
            <w:sz w:val="24"/>
            <w:szCs w:val="24"/>
            <w:u w:val="single"/>
          </w:rPr>
          <w:t xml:space="preserve">№  521</w:t>
        </w:r>
      </w:hyperlink>
      <w:r>
        <w:rPr>
          <w:rFonts w:ascii="Arial" w:cs="Arial" w:eastAsia="Arial" w:hAnsi="Arial"/>
          <w:sz w:val="24"/>
          <w:szCs w:val="24"/>
        </w:rPr>
        <w:t xml:space="preserve">  "Обутверждении ставок  государственной пошлины", приказываю:    1. Внести в Инструкцию по применению </w:t>
      </w:r>
      <w:hyperlink w:history="1" r:id="rIdobuinrojievaobz0uvju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государственной  пошлине",  утвержденного  приказом  Министерствафинансов Кыргызской Республики от 7 декабря 1998 года № 271, следующиеизменения и дополнения:    - дополнить подпункты "б" и "д" пункта 39 соответственно  абзацамипятым и вторым следующего содержания:    "если одной из сторон является              однократной ставки   орган государственного управления          минимальной заработной                                платы";    - пункт 53 изложить в следующей редакции:    "За   совершение  иных  действий  и  выдачу  документов,   имеющихюридическое  значение,  государственная пошлина взимается в  следующихразмерах":    - подпункт "н" пункта 53 изложить в следующей редакции:    "за выдачу гражданам Кыргызской                         60 сомов";                Республики общегражданского паспорта";    - пункт 39 дополнить подпунктами "ю1)"",  "ю2)" и  "е"  следующегосодержания:    "ю1) за удостоверение договоров               - 10 сомов                 залога, где одной из сторон выступают                     сельские товаропроизводители"    "ю2) за наложение запрещения                  - 10 сомов                  при удостоверении договоров залога,                     где одной из сторон выступают                    сельские товаропроизводители";    "е)  за удостоверение сделок                  - в размере ставки        с залоговым имуществом (соглашение         минимальной     о добровольной передаче и т.д.)            заработной платы";    - подпункты "е-ю" пункта  39  считать  соответственно  подпунктами"ж-ю3";    -   абзац  первый  пункта  40  дополнить  предложением  следующегосодержания:    "От уплаты государственной пошлины в двойном размере освобождаютсякрестьянские (фермерские) хозяйства, сельскохозяйственные  кооперативыи другие сельские товаропроизводители".    - пункт 31 дополнить подпунктом "м" следующего содержания:    "м) с исковых заявлений о взыскании           - однократная    задолженности, подаваемых Агентством        ставка минимальной     по реорганизации банков                     заработной платы                      и реструктуризации долгов";    - в подпункте "б)" пункта 39 слова: "1 процент суммы договора", "5процентов    суммы   договора",    "7   процентов   суммы    договора"соответственно  заменить словами:  "0,5 процента суммы  договора",  "3процента суммы договора", "5 процентов суммы договора";    в  подпункте  "в)"  слова:  "3 процента суммы  договора"  заменитьсловами: "1 процент суммы договора";    после слов:  "другим гражданам" дополнить словами:  "и юридическимлицам";    в подпункте "д)" слова:  "5 процентов от суммы договора"  заменитьсловами: "3 процента от суммы договора";    в  подпункте  "з)"  слова:   "3  процента",  "10  процентов",  "20процентов суммы" заменить словами: "0,5 процента", "5 процентов",  "10процентов";    - пункт 31 дополнить подпунктом "н" следующего содержания:    "н) с исковых заявлений о взыскании           - однократная    задолженности за потребление                ставка минимальной    электроэнергии                              заработной платы".    2. Управлению фискальной политики Министерства финансов КыргызскойРеспублики  (Касымалиев А.А.) произвести регистрацию данного   приказав Министерстве юстиции Кыргызской Республики.    3. Государственной налоговой инспекции при  Министерстве  финансовКыргызской   Республики  (Момункулов А.)  руководствоваться  настоящимприказом  и довести настоящую инструкцию до территориальных  налоговыхинспекций   и   руководителей  учреждений,  взимающих  государственнуюпошлину.    4.   Руководителю   Аппарата  Министерства   финансов   КыргызскойРеспублики  (Сулайманов М.) опубликовать настоящий приказ в  средствахмассовой информации.     Министр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xqeofwme-1wasfoces1">
      <w:r>
        <w:rPr>
          <w:rFonts w:ascii="Arial" w:cs="Arial" w:eastAsia="Arial" w:hAnsi="Arial"/>
          <w:color w:val="132D3F"/>
          <w:sz w:val="16"/>
          <w:szCs w:val="16"/>
          <w:u w:val="single"/>
        </w:rPr>
        <w:t xml:space="preserve">dalil.kg/document/30255</w:t>
      </w:r>
    </w:hyperlink>
  </w:p>
  <w:p>
    <w:pPr>
      <w:spacing w:after="0" w:before="40"/>
      <w:jc w:val="center"/>
    </w:pPr>
    <w:hyperlink w:history="1" r:id="rIdjvgq6omxlqrc6ayqzn4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1klhskae4xr69kpb720" Type="http://schemas.openxmlformats.org/officeDocument/2006/relationships/hyperlink" Target="https://dalil.kg/document/202591" TargetMode="External"/><Relationship Id="rIdtehm7dxvgt15sqbyxyqyg" Type="http://schemas.openxmlformats.org/officeDocument/2006/relationships/hyperlink" Target="https://dalil.kg/document/35384" TargetMode="External"/><Relationship Id="rId9m3pehjd2ov4qoaoekwuf" Type="http://schemas.openxmlformats.org/officeDocument/2006/relationships/hyperlink" Target="https://dalil.kg/document/33978" TargetMode="External"/><Relationship Id="rIdncc7y1w8n_1gj7pa6qwxt" Type="http://schemas.openxmlformats.org/officeDocument/2006/relationships/hyperlink" Target="https://dalil.kg/document/7468" TargetMode="External"/><Relationship Id="rIdhe6tjrusvmxbhvorixwfx" Type="http://schemas.openxmlformats.org/officeDocument/2006/relationships/hyperlink" Target="https://dalil.kg/document/7484" TargetMode="External"/><Relationship Id="rIdlw_-qq_sinabrep5wfxac" Type="http://schemas.openxmlformats.org/officeDocument/2006/relationships/hyperlink" Target="https://dalil.kg/document/7720" TargetMode="External"/><Relationship Id="rIdggyptpco9dhqyumecz4ej" Type="http://schemas.openxmlformats.org/officeDocument/2006/relationships/hyperlink" Target="https://dalil.kg/document/38199" TargetMode="External"/><Relationship Id="rIdjdvgw7l3rkkck2xznsry4" Type="http://schemas.openxmlformats.org/officeDocument/2006/relationships/hyperlink" Target="https://dalil.kg/document/38199" TargetMode="External"/><Relationship Id="rIdnt4mbeekx4kfeild_lbod" Type="http://schemas.openxmlformats.org/officeDocument/2006/relationships/hyperlink" Target="https://dalil.kg/document/53090" TargetMode="External"/><Relationship Id="rIdmiw7rld5fii3coldpk_wc" Type="http://schemas.openxmlformats.org/officeDocument/2006/relationships/hyperlink" Target="https://dalil.kg/document/37346" TargetMode="External"/><Relationship Id="rIdobuinrojievaobz0uvjui" Type="http://schemas.openxmlformats.org/officeDocument/2006/relationships/hyperlink" Target="https://dalil.kg/document/83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xqeofwme-1wasfoces1" Type="http://schemas.openxmlformats.org/officeDocument/2006/relationships/hyperlink" Target="https://dalil.kg/document/30255" TargetMode="External"/><Relationship Id="rIdjvgq6omxlqrc6ayqzn4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2026-10-01T08:06:57.155Z</dcterms:created>
  <dcterms:modified xsi:type="dcterms:W3CDTF">2026-10-01T08:06:57.155Z</dcterms:modified>
</cp:coreProperties>
</file>

<file path=docProps/custom.xml><?xml version="1.0" encoding="utf-8"?>
<Properties xmlns="http://schemas.openxmlformats.org/officeDocument/2006/custom-properties" xmlns:vt="http://schemas.openxmlformats.org/officeDocument/2006/docPropsVTypes"/>
</file>