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торгов на межбанковском валютном рынке через Автоматизированную торговую  систему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торгов на межбанковском валютном рынке через Автоматизированную торговую систему Национального банка Кыргызской Республики (далее - Правила) определяют порядок проведения операций с иностранной валютой на межбанковском валютном рынке Кыргызской Республики через Автоматизированную торговую систему Национального банка Кыргызской Республики (далее -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Национальным банком Кыргызской Республики (далее -Национальный банк) в целях содействия развитию эффективного, надежного, прозрачного и ликвидного межбанковского валютного рынка Кыргызской Республики посредством функционирования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регламентируют порядок и принципы поведения Участников торгов при заключении сделок через АТС исходя из принципов добросовестной конкуренции и обеспечения равноправия всех Участников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торгов в АТС являются коммерческие банки Кыргызской Республики, удовлетворяющие требованиям </w:t>
      </w:r>
      <w:r>
        <w:rPr>
          <w:rFonts w:ascii="Arial" w:cs="Arial" w:eastAsia="Arial" w:hAnsi="Arial"/>
          <w:sz w:val="24"/>
          <w:szCs w:val="24"/>
        </w:rPr>
        <w:t xml:space="preserve">п.14</w:t>
      </w:r>
      <w:r>
        <w:rPr>
          <w:rFonts w:ascii="Arial" w:cs="Arial" w:eastAsia="Arial" w:hAnsi="Arial"/>
          <w:sz w:val="24"/>
          <w:szCs w:val="24"/>
        </w:rPr>
        <w:t xml:space="preserve"> настоящих Правил. Национальный банк является Участником торгов с особым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 торгов может проводить следующие виды сделок через АТС от своего имени за свой счет и от своего имени по поручению клиентов за их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за безналичные кыргызские сомы (далее - сомы);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наличной иностранной валюты за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на условиях своп, одной из валют обмена которой являются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Сделка, заключенная через АТС, по согласованию Участников торгов не требует обязательного подписания письменного договора по данной сделке, а исполнение обязательств по сделке производится в соответствии с порядком и условиями, установленными настоящими Правилами. Участники торгов могут заключать отдельные двусторонние договора, регулирующие детальные условия проведения расчетов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по заключенным сделкам между Участником торгов и Национальным банком регулируются настоящими Правилами и соответствующим двусторонним Генеральным соглашением о порядке проведения операций через АТС и расчетов между Национальным банком и Участником торгов, согласно </w:t>
      </w:r>
      <w:hyperlink w:history="1" r:id="rIdrofdqg7rjw_ccmfkqp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заключении сделок через АТС Участник торгов должен руководствоваться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настоящих Правил,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сделки - торговый день, в который происходит заключение сделки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валютирования - торговый день, в который происходит зачисление/поступление денежных средств на счета Участника торгов в соответствии с условиями заключенной сделки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Сделка покупки-продажи иностранной валюты - заключение соглашения между продавцом и покупателем иностранной валюты, при которой одна сторона соглашается продать иностранную валюту, а другая соглашается купить иностранную валюту по оговоренной цене и на оговоренных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Сделка покупки-продажи иностранной валюты на условиях своп (сделка своп) - заключение соглашения по обмену валют, при которой одна сторона соглашается обменять иностранную валюту на национальную валюту другой стороны с обязательством обратного обмена основных сумм и начисленных процентов через заранее оговоренный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торгам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доступа к торгам по иностранным валютам в АТС, коммерческий банк должен направить в Национальный банк письмо о намерении получения доступа к торгам по иностранным валютам в АТС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Национальный банк обязательство Участника торгов согласно </w:t>
      </w:r>
      <w:hyperlink w:history="1" r:id="rId61czukalxuj0ofdvka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Национальный банк Ддоверенность на дилеров, уполномоченных заключать сделки в АТС, согласно </w:t>
      </w:r>
      <w:hyperlink w:history="1" r:id="rIdnqlufljiyftcui2s3nl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техническим требованиям, необходимым для подключения к АТС;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evtmyndsja7tkc-uzuh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торгам в АТС могут быть допущены Участники, которые находятся в процессах и/или процедурах, предусмотренных </w:t>
      </w:r>
      <w:hyperlink w:history="1" r:id="rIdqcj8invzrjzctzihm7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Обязательство Участника торгов и доверенность на дилеров подписывается руководителем исполнительного органа коммерческого банка, имеющего право первой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Доверенность на дилеров предоставляется Участником торгов на начало каждого нового календарного года и действует до конца данного года. В случае изменения состава дилеров, Участник торгов должен предоставить новую доверенность на дилеров.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порядок заключения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Регламент работы торговых сессий по сделкам покупки-продажи иностранной валюты и сделкам своп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проведения расчетов по сделкам покупки-продажи иностранной валюты и сделкам своп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Вид иностранной валюты, доступный для заключения сделок в АТС, определяется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торгов может заключать сделки в АТС используя следующие торговые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 переговорный модуль;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 модуль анонимной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Переговорный модуль обеспечивает покупку-продажу иностранной валюты на основе двусторонних переговоров продавца и покупателя. Подача заявок в переговорном модуле возможна со следующим типом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заявки «Переговоры» - предполагает обсуждение условий сделки и требует утверждения сделки обоими Участниками торгов. Изначально инициировавший заявку Участник торгов окончательно утверждает заявку, и сделка считается заключенной;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заявки «Сделка» - выражает твердое намерение инициатора заявки заключить сделку на указанных условиях и не предполагает дальнейшего обсуждения условий сделки. Утверждение сделки со стороны инициатора заявки не требуется. Изъявивший желание удовлетворить данную заявку Участник торгов путем выбора команды меню «заключить сделку» совершает сделку.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Модуль анонимной торговли обеспечивает покупку-продажу иностранной валюты в режиме анонимной торговли и АТС производит автоматическое заключение поступивших заявок по принципу «купить дешевле, продать дороже». Заявки всегда анонимные и не содержат информации об Участнике торгов, который выставил заявку. Сделка не требует утверждения со стороны обоих Участников торгов. Подача заявок одним Участником торгов одновременно на «покупку» и на «продажу» автоматически отвергается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переговорном модуле Участник торгов может выбрать признак заявки «Делимая/Неделимая». Признак «Неделимая» означает, что заявка может быть удовлетворена только в полном объеме. Признак «Делимая» означает, что заявка может быть удовлетворена как полностью, так 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модуле анонимной торговли все заявки имеют признак «Делимая».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АТС допускает выбор даты валютирования равной дате текущего торгового дня или позднее.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торгов может изменить и/или отменить поданную заявку в АТС только в случае, если по данной заявке сделка еще не была заключена.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заключения сделок покупки-продажи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заключения сделки покупки-продажи иностранной валюты в АТС Участник торгов может подавать заявки через переговорный модуль и модуль анонимной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заключения сделки покупки-продажи иностранной валюты в АТС Участнику торгов необходима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заявки (на продажу и/или на покупку);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иностранной валюты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иностранной валюте (указывается с точностью до двух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сомах (пересчитывается автоматически);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валютирования по иностранной валюте и по сомам.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Минимально допустимый объем заявки в АТС по долларам США составляет 50 000 (пятьдесят тысяч) долларов США. По остальным иностранным валютам минимально допустимый объем заявки в АТС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регистрации заявки на покупку-продажу иностранной валюты в переговорном модуле, Участники торгов определяют даты валютирования по каждой валюте сделки: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валютирования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модуле анонимной торговли Участник торгов не может определять даты валютирования по валютам сделки. Все расчеты производятся в день текущего торгового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заключения сделок своп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заключения сделки своп в АТС Участник торгов может подавать заявки только через переговорный модуль.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заключения сделки своп в АТС Участнику торгов необходимо направление заявки (на продажу и/или на покупку) с указанием следующей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 иностранной валюты по начальной части (указывается с точностью до четырех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 иностранной валюты по завершающей части (указывается только при отсутствии процентной ставки по иностранной валюте и по сомам);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и по сомам (указывается только при отсутствии курса обмена иностранной валюты по завершающей части);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иностранной валюте (указывается с точностью до двух знаков после запятой);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заявки в сомах (пересчитывается автоматически);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валютирования по иностранной валюте и по сомам начальной и завершающей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регистрации заявки по сделке своп Участники торгов определяют даты валютирования по каждой валюте обеих частей сделки своп,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сомам начальной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иностранной валюте начальной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сомам завершающей части сделки своп;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валютирования по иностранной валюте завершающей части сделки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Дата валютирования завершающей части сделки своп не может быть меньше или равной дате валютирования начальной части сделки своп.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регистрации заявки по сделке своп АТС автоматически по начальной и завершающей частям сделки своп подставляет в поля с курсом обмена по начальной и завершающей частям сделки своп значение, равное официальному курсу иностранной валюты, действующему на дату заключения сделки своп. Участник торгов может изменить значение действующего официального курса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АТС автоматически производит расчет процентов по заключенной сделке своп. Срок начисления процентов по сделке своп определяется как промежуток времени, выраженный в календарных днях, и рассчитывается, начиная со дня, следующего за днем списания/зачисления денежных средств в национальной/иностранной валютах, и до дня обратного списания/зачисления денежных средств в национальной/иностранной валютах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торгов может изменить следующие условия ранее заключенной сделки своп до наступления периода, в котором АТС производит автоматическое завершение сделки своп, и требует утверждения условий изменения сделки своп обоими Участниками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завершить;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пролонгировать.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досрочном завершении сделки своп, АТС автоматически производит пересчет процентов с учетом досрочного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пролонгации сделки своп, АТС автоматически производит пересчет процентов с учетом срока пролонгации.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заключения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Участник торгов заключает сделки строго на основании выставленных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заключении сделок в АТС Участники торгов должны соблюдать следующие приоритеты: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покупку, сделка заключается в первую очередь с Участником торгов, предложившим курс продажи меньше курса покупателя и далее до курса, равного курсу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направлении заявки Участника торгов на продажу, сделка заключается в первую очередь с Участником торгов, предложившим курс покупки больше курса продавца и далее до курса, равного курсу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нескольких заявок с одинаковыми курсами валют, Участник торгов, подавший заявку по данному курсу раньше, имеет первоочередной приоритет, независимо от выставленного объема валюты. В случае покупки/продажи валюты не в полном объеме от первоначально выставленного объема, сделка заключается со следующим Участником торгов, исходя из времени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Участнику торгов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сговор с целью манипулирования обменными курсами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прямое или косвенное давление на других Участников торгов в целях изменения их поведения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заведомо ложную информацию среди других Участников торгов в целях оказания давления на рыночную ситуацию;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ненормативную лексику, выражать оскорбления в адрес Участников торгов, давать комментарии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Участник торгов несет полную ответственность за корректность и конфиденциальность сделок, заключаемых дилерами/контролерами дилера данного Участника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нарушения Участником торгов </w:t>
      </w:r>
      <w:r>
        <w:rPr>
          <w:rFonts w:ascii="Arial" w:cs="Arial" w:eastAsia="Arial" w:hAnsi="Arial"/>
          <w:sz w:val="24"/>
          <w:szCs w:val="24"/>
        </w:rPr>
        <w:t xml:space="preserve">пп.42 и </w:t>
      </w:r>
      <w:r>
        <w:rPr>
          <w:rFonts w:ascii="Arial" w:cs="Arial" w:eastAsia="Arial" w:hAnsi="Arial"/>
          <w:sz w:val="24"/>
          <w:szCs w:val="24"/>
        </w:rPr>
        <w:t xml:space="preserve">43 настоящих Правил Администратор АТС направляет ему предупредительное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Неоднократное нарушение Участником торгов пп.42 и 43 настоящих Правил является основанием для приостановления его доступа к торгам.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Участник торгов намеренно не заключает сделки по выставленной заявке и, таким образом, препятствует процессу заключения сделок в АТС, любой другой Участник торгов имеет право обратиться к Администратору АТС посредством системы ведения переговоров АТС с заявлением о таком Участнике торгов. Администратор АТС посредством системы ведения переговоров АТС отправляет Участнику торгов, препятствующему проведению торгов, предупредительное уведомление о необходимости заключения сделки или удалении заявки. Неисполнение данным Участником торгов предупредительного уведомления является основанием для приостановления его доступа к торгам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Права, обязанности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Права и обязанности Участника торгов и Национального банка определяются в соответствии с настоящими Правилами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Участник торгов, подписав Генеральное соглашение, подтверждает свое согласие с условиями заключения сделок, изложенными в настоящих Правилах, и обязуется не отказываться от исполнения обязательств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Участник торгов должен своевременно осуществлять все необходимые действия по обеспечению наличия соответствующей суммы денежных средств в национальной валюте на корреспондентском счете в Национальном банке для осуществления АТС автоматического исполнения расчетов по национальной валюте по заключенной сделке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Участник торгов должен своевременно осуществлять все необходимые действия по зачислению соответствующей суммы денежных средств по наличной/безналичной иностранной валюте в соответствующую дату валютирования/завершения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торгов имеет право обратиться к Администратору АТС с заявлением о неисполнении обязательств одним из Участников торгов с предоставлением соответствующих подтверждающих документов. При подтверждении факта неисполнения обязательств, Администратор АТС вправе приостановить доступ к торгам в АТС не исполнившего свои обязательства Участника торгов до полного исполнения последним своих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Неисполнением Участником торгов своих обязательств по сделке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торгов в Национальном банке в соответствующую дату валютирования/завершения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соответствующей суммы денежных средств в иностранной валюте на корреспондентский счет Участника торгов в соответствующую дату валютирования/завершения по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Национальный банк не несет ответственности за проведение расчетов по иностранной валюте между Участниками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заключения сделок на межбанковском валютном рынке Кыргызской Республики через АТС регулируется настоящими Правилами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Изменения и дополнения в настоящие Правила могут вноситься Национальным банком в целях совершенствования процесса заключения сделок на межбанковском валютном рынке Кыргызской Республики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Генеральное соглашение
 между Национальным банком Кыргызской Республики и коммерческим банком ___________________________________________________ о порядке проведения операций через автоматизированную торговую систему Национального банка Кыргызской Республики и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№ _____ от «__» 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«Национальный банк», в лице ________________________________ ________, действующего на основании ________________________________________, с одной стороны, и ________________________ ______________________________, именуемый в дальнейшем «банк» или «Участник», в лице____________________________________, действующего на основании __________________________, с другой стороны, вместе в дальнейшем именуемые «стороны»,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_____________) и Правил торгов на межбанковском валютном рынке через Автоматизированную торговую систему Национального банка Кыргызской Республики, утвержденных постановлением Правления Национального банка № ___ от _____________ (далее -Положение и Правила), заключили настоящее Генеральное соглашение о порядке проведения операций через Автоматизированную торговую систему Национального банка (далее - Генеральное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Генерального соглашения является определение условий и порядок регулирования правоотношений, возникающих при проведении операций на межбанковском валютном рынке через Автоматизированную торговую систему Национального банка Кыргызской Республики (далее АТС) между Национальным банком и банком, являющимся одним из участников торгов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Положения настоящего Генерального соглашения распространяются на следующие виды сделок через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покупка-продажа безналичной иностранной валюты за безналичные кыргызские сомы;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Национальным банком наличной иностранной валюты за безналичные кыргызские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Определения и термины, используемые в настоящем Генеральном соглашении, аналогичны определениям и терминам, определенным в Положении и Правилах.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Сделка, заключенная через АТС, не требует обязательного подписания письменного соглашения по данной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Зачисление и списание денежных средств в национальной валюте по соответствующим счетам банка и Национального банка производится АТС по корреспонденским счетам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Расчеты по операциям на межбанковском валютном рынке через АТС по денежным средствам в национальной валюте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счету Национального банка в национальной валюте - «Счет для валютных операций». Реквизиты «Счета для валютных операций»: № 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корреспондентскому счету банка в Национальном банке «Корреспондентский счет банка». Реквизиты «Корреспондентского счета банка» № 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Зачисление и списание денежных средств в иностранной валюте по соответствующим счетам производятся банком и Национальным банком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Расчеты по каждому виду иностранной валюты осуществляются банком через один зарегистрированный в АТС корреспондентский счет банка по каждому виду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изменения реквизитов валютных счетов, Национальный банк и банк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Перечисление неполной суммы денежных средств при проведении расчетов по безналичным и наличным сделкам в АТС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зачислении и списании денежных средств по корреспондентскому счету банка в Национальном банке, на банк распространяются все условия и правила, установленные законодательством Кыргызской Республики и заключенными между Национальным банком и банком двусторонними договорами об установлении корреспондентских отношений, а также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В случаях, когда дата валютирования по заключенной в АТС сделке объявляется нерабочим днем в Кыргызской Республике или в стране банков-корреспондентов, то зачисление денежных средств осуществляется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расчетов по сделкам с безналичной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Поступление безналичных денежных средств в иностранной валюте и национальной валюте на соответствующие счета должно производиться в соответствующую дату валютирования согласно условиям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случаях, когда Национальный банк продает безналичную иностранную валюту банку, АТС перечисляет денежные средства в национальной валюте с корреспондентского счета банка в Национальном банке на счет Национального банка «Счет для валютных операций»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выполнения АТС условий </w:t>
      </w:r>
      <w:r>
        <w:rPr>
          <w:rFonts w:ascii="Arial" w:cs="Arial" w:eastAsia="Arial" w:hAnsi="Arial"/>
          <w:sz w:val="24"/>
          <w:szCs w:val="24"/>
        </w:rPr>
        <w:t xml:space="preserve">п.3.2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соглашения, Национальный банк перечисляет денежные средства в иностранной валюте на валютный счет банка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случаях, когда Национальный банк покупает безналичную иностранную валюту у банка, банк перечисляет денежные средства в иностранной валюте на соответствующий счет Национального банка в иностранной валюте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АТС производит перечисление денежных средств в национальной валюте на корреспондентский счет банка в Национальном банке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расчетов по сделкам с наличной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Получение банком наличной иностранной валюты и перечисление безналичных денежных средств в национальной валюте производится в соответствующие даты валютирования согласно условиям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 продаже Национальным банком наличной иностранной валюты, АТС перечисляет безналичные денежные средства в национальной валюте в соответствующую дату валютирования с корреспондентского счета банка в Национальном банке на счет Национального банка «Счет для валютных операций». При этом банк обязуется до 14:00ч. обеспечить наличие на корреспондентском счете в Национальном банке соответствующей суммы денежных средств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После выполнения АТС условий </w:t>
      </w:r>
      <w:r>
        <w:rPr>
          <w:rFonts w:ascii="Arial" w:cs="Arial" w:eastAsia="Arial" w:hAnsi="Arial"/>
          <w:sz w:val="24"/>
          <w:szCs w:val="24"/>
        </w:rPr>
        <w:t xml:space="preserve">п.4.2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соглашения, банк получает наличную иностранную валюту с 10:00ч. до 15:00ч. в соответствующую дату валютирования.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имеют право на заключение сделок в АТС строго в соответствии с Положением и Правилами, а также настоящим Генеральным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Стороны согласны с условиями заключения сделок в АТС, изложенными в Положении и Правилах, а также в настоящем Генеральном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Стороны обязуются соблюдать условия проведения сделок, установленные Положением и Правилами, а также настоящим Генеральным соглашением, и не отказываться от исполнения обязательств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Национальному банку иностранной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В дату валютирования по иностранной валюте зачислить на соответствующий счет Национального банка сумму денежных средств в иностранной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Банк предоставляет право структурному подразделению Национального банка, отвечающему за проведение расчетов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банком своих обязательств по зачислению денежных средств в иностранной валюте и при исполнении со стороны Национального банка обязательств по зачислению денежных средств в национальной валюте, безакцептно (бесспорно) списать основную сумму в национальной валюте и единовременную сумму штрафа в размере 0,5% от соответствующей суммы денежных средств в иностранной валюте по заключенной сделке. Размер единовременного штрафа списывается с корреспондентского счета банка в Национальном банке по официальному курсу, установленному Национальным банком на дату списания. Заключенная сделка с данным банком считается расторгнутой;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списания в полном объеме основной суммы и суммы единовременного штрафа в национальной валюте, осуществить списание, в первую очередь, основной суммы, затем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иностранной валюты у Национального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5.4.3. В дату валютирования по национальной валюте иметь на корреспондентском счете в Национальном банке соответствующую сумму денежных средств в национальной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5.4.4. Банк предоставляет право структурному подразделению Национального банка, отвечающему за проведение расчетов по сделке: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на корреспондентском счете банка в Национальном банке достаточного количества денежных средств в национальной валюте, безакцептно (бесспорно) списать с корреспондентского счета банка в Национальном банке единовременный штраф в размере 0,5% от соответствующей суммы денежных средств в национальной валюте по заключенной сделке. Заключенная сделка с данным банком считается расторгнутой, и Национальный банк имеет право не перечислять сумму денежных средств в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списания суммы единовременного штрафа, по мере поступления денежных средств на корреспондентский счет банка в Национальном банке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 иностранной валюты у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В случае неисполнения обязательств Национальным банком, выплачивать банку единовременный штраф в размере 0,5% от суммы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продаже иностранной валюты банку: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В дату валютирования по безналичной иностранной валюте зачислить на соответствующий счет банка в иностранной валюте сумму денежных средств в иностранной валюте в соответствии с условиями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5.5.3. В дату валютирования по наличной иностранной валюте выдать банку наличные денежные средства в иностранной валюте в порядке, установленном в </w:t>
      </w:r>
      <w:r>
        <w:rPr>
          <w:rFonts w:ascii="Arial" w:cs="Arial" w:eastAsia="Arial" w:hAnsi="Arial"/>
          <w:sz w:val="24"/>
          <w:szCs w:val="24"/>
        </w:rPr>
        <w:t xml:space="preserve">п.4.3</w:t>
      </w:r>
      <w:r>
        <w:rPr>
          <w:rFonts w:ascii="Arial" w:cs="Arial" w:eastAsia="Arial" w:hAnsi="Arial"/>
          <w:sz w:val="24"/>
          <w:szCs w:val="24"/>
        </w:rPr>
        <w:t xml:space="preserve">.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5.5.4. В случае неисполнения обязательств указанных в </w:t>
      </w:r>
      <w:r>
        <w:rPr>
          <w:rFonts w:ascii="Arial" w:cs="Arial" w:eastAsia="Arial" w:hAnsi="Arial"/>
          <w:sz w:val="24"/>
          <w:szCs w:val="24"/>
        </w:rPr>
        <w:t xml:space="preserve">пп.5.5.2.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5.5.3.</w:t>
      </w:r>
      <w:r>
        <w:rPr>
          <w:rFonts w:ascii="Arial" w:cs="Arial" w:eastAsia="Arial" w:hAnsi="Arial"/>
          <w:sz w:val="24"/>
          <w:szCs w:val="24"/>
        </w:rPr>
        <w:t xml:space="preserve"> выплачивать банку единовременный штраф в размере 0,5% от суммы заключенной сделки по официальному курсу, установленному Национальным банком на дату 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несут полную ответственность за свои обязательства по заключенным сделкам, в соответствии с настоящим Генеральным соглашением, Положением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неисполнения своих обязательств по сделке одной из Сторон, данная Сторона выплачивает другой Стороне единовременный штраф в размере 0,5% от суммы заключенной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Банк дает право АТС осуществлять зачисление и списание денежных средств в национальной валюте по соответствующим счетам банка 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Национальный банк не несет ответственности за ущерб, причиненный банку вследствие нарушения банком настоящего Генерального соглашения, Положения и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Национальный банк и банк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сделок, в соответствии с настоящим Генеральным соглашением, Положением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освобождаются от ответственности за полное или частичное неисполнение обязательств по настоящему Генеральному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Генеральному соглашению. Указанные выше события должны носить чрезвычайный, непредвиденный и непредотвратимый характер, возникнуть после заключения настоящего Генерального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Генеральному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случаях наступления форс-мажорных обстоятельств, срок исполнения Сторонами обязательств по настоящему Генеральному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Генерального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Наступление форс-мажорных обстоятельств не освобождает Стороны от обязательств по заключенной сделке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Споры между Сторонами, возникающие в процессе исполнения настоящего Генерального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настоящее Генеральное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изменения и дополнения к настоящему Генеральному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реорганизации Сторон, все права и обязанности Сторон по настоящему Генеральному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Настоящее Генеральное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Генерального соглашения хранятся в Национальном банке,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действия и порядок расторжения Генерального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Настоящее Генеральное соглашение вступает в силу с момента его подписания обеими Сторонами. Условия настоящего Генерального соглашения распространяются только на сделки, заключенные с момента вступления в силу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Все сделки, заключенные с Национальным банком до вступления в силу настоящего Генерального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Настоящее Генеральное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Генерального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Стороны вправе в одностороннем порядке расторгнуть настоящее Генеральное соглашение с предварительным уведомлением другой Стороны не позднее, чем за 7 (Семь) календарных дней, но не ранее завершения расчетов по заключенным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Национальный банк имеет право в одностороннем порядке без предварительного уведомления банка расторгнуть настоящее Генеральное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Генерального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банка процессов и/или процедур, предусмотренных </w:t>
      </w:r>
      <w:hyperlink w:history="1" r:id="rIdfa4u9anp14cjqzo6kdz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консервации, ликвидации и банкротстве банков»;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лицензий на проведение банковских операций, выданных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сделок, являющихся основанием для пересмотра условий настоящего Генерального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Обязательство Участника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(полное наименование Участник торгова торгов) в лице (должность, Ф.И.О.), действующего на основании (указать), подтверждает свое намерение участвовать на межбанковском валютном рынке Кыргызской Республики через Автоматизированную торговую систему Национального банка Кыргызской Республики и берет на себя обязательство с «___» _____________ 20__г. по неукоснительному соблюдению и исполнению «Правил торгов на межбанковском валютном рынке через Автоматизированную торговую систему Национального банка Кыргызской Республики», утвержденных постановлением Правления Национального банка Кыргызской Республики № ______ от «___» ________ 20___г. и «Положения о работе Автоматизированной торговой системы Национального банка Кыргызской Республики», утвержденных постановлением Правления Национального банка Кыргызской Республики № ______ от «___» ________ 20___г.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на дилеров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«___» ___________ 20__г.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доверенностью (полное наименование Участника торгов) в лице (должность, Ф.И.О.), действующего на основании (указать), уполномочивает нижеперечисленные лица проводить операции на межбанковском валютном рынке через Автоматизированную торговую систему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1252"/>
        <w:gridCol w:w="2376"/>
        <w:gridCol w:w="1672"/>
        <w:gridCol w:w="1397"/>
        <w:gridCol w:w="1444"/>
        <w:gridCol w:w="1224"/>
      </w:tblGrid>
      <w:tr>
        <w:tc>
          <w:tcPr>
            <w:tcW w:type="dxa" w:w="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Роль в АТС (дилер/контролер дилера)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подписи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рабочей электронной почты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рабочего телефона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доверенность выдана без права передоверия и действительна до 31.12.20___года включительно или до момента прекращения действия (отзыва) в связи с изменением состава дилеров.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должность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9nihqc-rgeu5sc0yd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dalil.kg/document/302612</w:t>
      </w:r>
    </w:hyperlink>
  </w:p>
  <w:p>
    <w:pPr>
      <w:spacing w:after="0" w:before="40"/>
      <w:jc w:val="center"/>
    </w:pPr>
    <w:hyperlink w:history="1" r:id="rId-ire3ash0lztrn84868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fdqg7rjw_ccmfkqpqg5" Type="http://schemas.openxmlformats.org/officeDocument/2006/relationships/hyperlink" Target="https://dalil.kg/document/302612#p1" TargetMode="External"/><Relationship Id="rId61czukalxuj0ofdvkagvr" Type="http://schemas.openxmlformats.org/officeDocument/2006/relationships/hyperlink" Target="https://dalil.kg/document/302612#p2" TargetMode="External"/><Relationship Id="rIdnqlufljiyftcui2s3nl83" Type="http://schemas.openxmlformats.org/officeDocument/2006/relationships/hyperlink" Target="https://dalil.kg/document/302612#p3" TargetMode="External"/><Relationship Id="rIdevtmyndsja7tkc-uzuh5y" Type="http://schemas.openxmlformats.org/officeDocument/2006/relationships/hyperlink" Target="https://dalil.kg/document/1399" TargetMode="External"/><Relationship Id="rIdqcj8invzrjzctzihm7zdf" Type="http://schemas.openxmlformats.org/officeDocument/2006/relationships/hyperlink" Target="https://dalil.kg/document/1399" TargetMode="External"/><Relationship Id="rIdfa4u9anp14cjqzo6kdzu6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9nihqc-rgeu5sc0ydnf" Type="http://schemas.openxmlformats.org/officeDocument/2006/relationships/hyperlink" Target="https://dalil.kg/document/302612" TargetMode="External"/><Relationship Id="rId-ire3ash0lztrn84868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2026-09-25T05:43:54.130Z</dcterms:created>
  <dcterms:modified xsi:type="dcterms:W3CDTF">2026-09-25T05:43:54.130Z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