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z-edfgji-vxgkoticxxx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2013 года № 10/18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работе Автоматизированной торговой системы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f9pjlobgbnktycyrxlxc1">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 </w:t>
      </w:r>
      <w:hyperlink w:history="1" r:id="rIdkjkuwu-iieq_m1yp68ggt">
        <w:r>
          <w:rPr>
            <w:rFonts w:ascii="Arial" w:cs="Arial" w:eastAsia="Arial" w:hAnsi="Arial"/>
            <w:i/>
            <w:iCs/>
            <w:color w:val="1D4ED8"/>
            <w:sz w:val="24"/>
            <w:szCs w:val="24"/>
            <w:u w:val="single"/>
          </w:rPr>
          <w:t xml:space="preserve">25 октября 2017 года № 2017-П-09/45-9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работе Автоматизированной торговой системы Национального банка Кыргызской Республики (далее - Положение) разработано в целях упорядочения процесса проведения операций на финансовом рынке Кыргызской Республики через Автоматизированную торговую систему Национального банка Кыргызской Республики (далее - АТС).</w:t>
      </w:r>
    </w:p>
    <w:p>
      <w:pPr>
        <w:spacing w:after="60"/>
        <w:ind w:firstLine="567"/>
        <w:jc w:val="both"/>
      </w:pPr>
      <w:r>
        <w:rPr>
          <w:rFonts w:ascii="Arial" w:cs="Arial" w:eastAsia="Arial" w:hAnsi="Arial"/>
          <w:sz w:val="24"/>
          <w:szCs w:val="24"/>
        </w:rPr>
        <w:t xml:space="preserve">2. Национальный банк Кыргызской Республики (далее - Национальный банк) является владельцем АТС. Программное обеспечение, получаемое Участником при подключении к АТС, является собственностью Национального банка и не подлежит передаче третьим лицам.</w:t>
      </w:r>
    </w:p>
    <w:p>
      <w:pPr>
        <w:spacing w:after="60"/>
        <w:ind w:firstLine="567"/>
        <w:jc w:val="both"/>
      </w:pPr>
      <w:r>
        <w:rPr>
          <w:rFonts w:ascii="Arial" w:cs="Arial" w:eastAsia="Arial" w:hAnsi="Arial"/>
          <w:sz w:val="24"/>
          <w:szCs w:val="24"/>
        </w:rPr>
        <w:t xml:space="preserve">3. Настоящее Положение включает в себя основные требования по функционированию АТС в части:</w:t>
      </w:r>
    </w:p>
    <w:p>
      <w:pPr>
        <w:spacing w:after="60"/>
        <w:ind w:firstLine="567"/>
        <w:jc w:val="both"/>
      </w:pPr>
      <w:r>
        <w:rPr>
          <w:rFonts w:ascii="Arial" w:cs="Arial" w:eastAsia="Arial" w:hAnsi="Arial"/>
          <w:sz w:val="24"/>
          <w:szCs w:val="24"/>
        </w:rPr>
        <w:t xml:space="preserve">- определений и терминов;</w:t>
      </w:r>
    </w:p>
    <w:p>
      <w:pPr>
        <w:spacing w:after="60"/>
        <w:ind w:firstLine="567"/>
        <w:jc w:val="both"/>
      </w:pPr>
      <w:r>
        <w:rPr>
          <w:rFonts w:ascii="Arial" w:cs="Arial" w:eastAsia="Arial" w:hAnsi="Arial"/>
          <w:sz w:val="24"/>
          <w:szCs w:val="24"/>
        </w:rPr>
        <w:t xml:space="preserve">- доступа к АТС;</w:t>
      </w:r>
    </w:p>
    <w:p>
      <w:pPr>
        <w:spacing w:after="60"/>
        <w:ind w:firstLine="567"/>
        <w:jc w:val="both"/>
      </w:pPr>
      <w:r>
        <w:rPr>
          <w:rFonts w:ascii="Arial" w:cs="Arial" w:eastAsia="Arial" w:hAnsi="Arial"/>
          <w:sz w:val="24"/>
          <w:szCs w:val="24"/>
        </w:rPr>
        <w:t xml:space="preserve">- регламента работы;</w:t>
      </w:r>
    </w:p>
    <w:p>
      <w:pPr>
        <w:spacing w:after="60"/>
        <w:ind w:firstLine="567"/>
        <w:jc w:val="both"/>
      </w:pPr>
      <w:r>
        <w:rPr>
          <w:rFonts w:ascii="Arial" w:cs="Arial" w:eastAsia="Arial" w:hAnsi="Arial"/>
          <w:sz w:val="24"/>
          <w:szCs w:val="24"/>
        </w:rPr>
        <w:t xml:space="preserve">- порядка проведения расчетов;</w:t>
      </w:r>
    </w:p>
    <w:p>
      <w:pPr>
        <w:spacing w:after="60"/>
        <w:ind w:firstLine="567"/>
        <w:jc w:val="both"/>
      </w:pPr>
      <w:r>
        <w:rPr>
          <w:rFonts w:ascii="Arial" w:cs="Arial" w:eastAsia="Arial" w:hAnsi="Arial"/>
          <w:sz w:val="24"/>
          <w:szCs w:val="24"/>
        </w:rPr>
        <w:t xml:space="preserve">- прав, обязанностей и ответственности;</w:t>
      </w:r>
    </w:p>
    <w:p>
      <w:pPr>
        <w:spacing w:after="60"/>
        <w:ind w:firstLine="567"/>
        <w:jc w:val="both"/>
      </w:pPr>
      <w:r>
        <w:rPr>
          <w:rFonts w:ascii="Arial" w:cs="Arial" w:eastAsia="Arial" w:hAnsi="Arial"/>
          <w:sz w:val="24"/>
          <w:szCs w:val="24"/>
        </w:rPr>
        <w:t xml:space="preserve">- технических сбоев.</w:t>
      </w:r>
    </w:p>
    <w:p>
      <w:pPr>
        <w:spacing w:after="60"/>
        <w:ind w:firstLine="567"/>
        <w:jc w:val="both"/>
      </w:pPr>
      <w:r>
        <w:rPr>
          <w:rFonts w:ascii="Arial" w:cs="Arial" w:eastAsia="Arial" w:hAnsi="Arial"/>
          <w:sz w:val="24"/>
          <w:szCs w:val="24"/>
        </w:rPr>
        <w:t xml:space="preserve">4. Требования, указанные в настоящем Положении, распространяются на положения и правила Национального банка, регламентирующие детальный порядок проведения операций в АТС.</w:t>
      </w:r>
    </w:p>
    <w:p>
      <w:pPr>
        <w:spacing w:after="60"/>
        <w:ind w:firstLine="567"/>
        <w:jc w:val="both"/>
      </w:pPr>
      <w:r>
        <w:rPr>
          <w:rFonts w:ascii="Arial" w:cs="Arial" w:eastAsia="Arial" w:hAnsi="Arial"/>
          <w:sz w:val="24"/>
          <w:szCs w:val="24"/>
        </w:rPr>
        <w:t xml:space="preserve">5. Детальный порядок заключения операций в АТС регламентируется соответствующими положениями и правилами Национального банка.</w:t>
      </w:r>
    </w:p>
    <w:p>
      <w:pPr>
        <w:spacing w:after="60"/>
        <w:ind w:firstLine="567"/>
        <w:jc w:val="both"/>
      </w:pPr>
      <w:r>
        <w:rPr>
          <w:rFonts w:ascii="Arial" w:cs="Arial" w:eastAsia="Arial" w:hAnsi="Arial"/>
          <w:sz w:val="24"/>
          <w:szCs w:val="24"/>
        </w:rPr>
        <w:t xml:space="preserve">6. Участники АТС определяются соответствующими положениями и правилами Национального банка.</w:t>
      </w:r>
    </w:p>
    <w:p>
      <w:pPr>
        <w:spacing w:after="60"/>
        <w:ind w:firstLine="567"/>
        <w:jc w:val="both"/>
      </w:pPr>
      <w:r>
        <w:rPr>
          <w:rFonts w:ascii="Arial" w:cs="Arial" w:eastAsia="Arial" w:hAnsi="Arial"/>
          <w:sz w:val="24"/>
          <w:szCs w:val="24"/>
        </w:rPr>
        <w:t xml:space="preserve">7. Определения и термины, указанные в настоящем Положении распространяются на все используемые определения и термины в соответствующих положениях и правилах Национального банка, регламентирующих порядок проведения операций в АТС. В соответствующих положениях и правилах Национального банка могут быть использованы дополнительные определения и термины, не указанные в настоящем Положении.</w:t>
      </w:r>
    </w:p>
    <w:p>
      <w:pPr>
        <w:spacing w:after="200" w:before="200"/>
        <w:jc w:val="center"/>
      </w:pPr>
      <w:r>
        <w:rPr>
          <w:rFonts w:ascii="Arial" w:cs="Arial" w:eastAsia="Arial" w:hAnsi="Arial"/>
          <w:b/>
          <w:bCs/>
          <w:sz w:val="24"/>
          <w:szCs w:val="24"/>
        </w:rPr>
        <w:t xml:space="preserve">2. Определения и термины</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Автоматизированная торговая система Национального банка Кыргызской Республики (АТС)</w:t>
      </w:r>
      <w:r>
        <w:rPr>
          <w:rFonts w:ascii="Arial" w:cs="Arial" w:eastAsia="Arial" w:hAnsi="Arial"/>
          <w:sz w:val="24"/>
          <w:szCs w:val="24"/>
        </w:rPr>
        <w:t xml:space="preserve"> - программно-аппаратный комплекс Национального банка, предназначенный для автоматизации проведения операций на финансовых рынках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Авторизация операции</w:t>
      </w:r>
      <w:r>
        <w:rPr>
          <w:rFonts w:ascii="Arial" w:cs="Arial" w:eastAsia="Arial" w:hAnsi="Arial"/>
          <w:sz w:val="24"/>
          <w:szCs w:val="24"/>
        </w:rPr>
        <w:t xml:space="preserve"> - процедура, выполняемая контролером дилера в АТС для подтверждения и дальнейшего исполнения операции, инициированной дилером.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Администратор АТС</w:t>
      </w:r>
      <w:r>
        <w:rPr>
          <w:rFonts w:ascii="Arial" w:cs="Arial" w:eastAsia="Arial" w:hAnsi="Arial"/>
          <w:sz w:val="24"/>
          <w:szCs w:val="24"/>
        </w:rPr>
        <w:t xml:space="preserve"> - сотрудник структурного подразделения Национального банка, ведущий справочники АТС, определяющий права Участника на использование информационных ресурсов АТС и регламентирующий порядок работы в АТС и процесс заключения операций.</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Администратор безопасности АТС</w:t>
      </w:r>
      <w:r>
        <w:rPr>
          <w:rFonts w:ascii="Arial" w:cs="Arial" w:eastAsia="Arial" w:hAnsi="Arial"/>
          <w:sz w:val="24"/>
          <w:szCs w:val="24"/>
        </w:rPr>
        <w:t xml:space="preserve"> - сотрудник структурного подразделения Национального банка, обеспечивающий управление полномочиями пользователей АТС, выдачу персональных идентификаторов, сертификатов и ключей электронной цифровой подписи в АТС.</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Аннулирование</w:t>
      </w:r>
      <w:r>
        <w:rPr>
          <w:rFonts w:ascii="Arial" w:cs="Arial" w:eastAsia="Arial" w:hAnsi="Arial"/>
          <w:sz w:val="24"/>
          <w:szCs w:val="24"/>
        </w:rPr>
        <w:t xml:space="preserve"> - действие, согласно которому в период ручного разбора структурное подразделение Национального банка, отвечающее за проведение расчетов по операции, через АТС отменяет операции, по которым не прошли расчеты по денежным средствам в национальной валюте и осуществляет соответствующие действия по списанию штрафов.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Ценные бумаги</w:t>
      </w:r>
      <w:r>
        <w:rPr>
          <w:rFonts w:ascii="Arial" w:cs="Arial" w:eastAsia="Arial" w:hAnsi="Arial"/>
          <w:sz w:val="24"/>
          <w:szCs w:val="24"/>
        </w:rPr>
        <w:t xml:space="preserve"> - ценные бумаги, выпущенные Национальным банком и Министерством финансов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w:t>
      </w:r>
      <w:hyperlink w:history="1" r:id="rId8vexlsq0bqif6dndg4frb">
        <w:r>
          <w:rPr>
            <w:rFonts w:ascii="Arial" w:cs="Arial" w:eastAsia="Arial" w:hAnsi="Arial"/>
            <w:i/>
            <w:iCs/>
            <w:color w:val="1D4ED8"/>
            <w:sz w:val="24"/>
            <w:szCs w:val="24"/>
            <w:u w:val="single"/>
          </w:rPr>
          <w:t xml:space="preserve"> 25 октября 2017 года № 2017-П-09/45-9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Гроссовая система расчетов в режиме реального времени Национального банка (ГСРРВ)</w:t>
      </w:r>
      <w:r>
        <w:rPr>
          <w:rFonts w:ascii="Arial" w:cs="Arial" w:eastAsia="Arial" w:hAnsi="Arial"/>
          <w:sz w:val="24"/>
          <w:szCs w:val="24"/>
        </w:rPr>
        <w:t xml:space="preserve"> - межбанковская платежная система, предназначенная для проведения крупных и срочных платежей, обеспечения быстрых и окончательных расчетов по сделкам на межбанковских финансовых рынках. Оператором ГСРРВ является НБКР.</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Депозитарий</w:t>
      </w:r>
      <w:r>
        <w:rPr>
          <w:rFonts w:ascii="Arial" w:cs="Arial" w:eastAsia="Arial" w:hAnsi="Arial"/>
          <w:sz w:val="24"/>
          <w:szCs w:val="24"/>
        </w:rPr>
        <w:t xml:space="preserve"> - юридическое лицо Кыргызской Республики, осуществляющее депозитарный учет и хранение ценных бумаг, регистрацию перехода и подтверждение права собственности на ценные бумаги.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Дилер</w:t>
      </w:r>
      <w:r>
        <w:rPr>
          <w:rFonts w:ascii="Arial" w:cs="Arial" w:eastAsia="Arial" w:hAnsi="Arial"/>
          <w:sz w:val="24"/>
          <w:szCs w:val="24"/>
        </w:rPr>
        <w:t xml:space="preserve"> - лицо, уполномоченное Участником на подачу заявок и инициирование операций в АТС.</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Заявка</w:t>
      </w:r>
      <w:r>
        <w:rPr>
          <w:rFonts w:ascii="Arial" w:cs="Arial" w:eastAsia="Arial" w:hAnsi="Arial"/>
          <w:sz w:val="24"/>
          <w:szCs w:val="24"/>
        </w:rPr>
        <w:t xml:space="preserve"> - унифицированная форма в АТС, подтверждающая намерение Участника заключить операцию.</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выполняемая пользователями при входе в АТС для определения прав этого пользователя на выполнение тех или иных операций в АТС.</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Контролер дилера</w:t>
      </w:r>
      <w:r>
        <w:rPr>
          <w:rFonts w:ascii="Arial" w:cs="Arial" w:eastAsia="Arial" w:hAnsi="Arial"/>
          <w:sz w:val="24"/>
          <w:szCs w:val="24"/>
        </w:rPr>
        <w:t xml:space="preserve"> - лицо, уполномоченное Участником на осуществление авторизации по инициированным дилером операциям.</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Поставка без платежа (DvF)</w:t>
      </w:r>
      <w:r>
        <w:rPr>
          <w:rFonts w:ascii="Arial" w:cs="Arial" w:eastAsia="Arial" w:hAnsi="Arial"/>
          <w:sz w:val="24"/>
          <w:szCs w:val="24"/>
        </w:rPr>
        <w:t xml:space="preserve"> - порядок исполнения операции с ценными бумагами, при которой перевод ценных бумаг по счетам Участников не подразумевает денежных расчетов, контролируемых АТС и производится только после проверки и подтверждения наличия на соответствующих счетах Участников достаточного количества ценных бумаг, предназначенных для исполнения операции.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Поставка против платежа (DvP)</w:t>
      </w:r>
      <w:r>
        <w:rPr>
          <w:rFonts w:ascii="Arial" w:cs="Arial" w:eastAsia="Arial" w:hAnsi="Arial"/>
          <w:sz w:val="24"/>
          <w:szCs w:val="24"/>
        </w:rPr>
        <w:t xml:space="preserve"> - порядок исполнения операции с ценными бумагами, при которой перевод ценных бумаг и перечисление денежных средств по счетам Участников производится только после проверки и подтверждения наличия на соответствующих счетах Участников достаточного количества ценных бумаг и денежных средств, предназначенных для исполнения операции.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Рабочее место Участника</w:t>
      </w:r>
      <w:r>
        <w:rPr>
          <w:rFonts w:ascii="Arial" w:cs="Arial" w:eastAsia="Arial" w:hAnsi="Arial"/>
          <w:sz w:val="24"/>
          <w:szCs w:val="24"/>
        </w:rPr>
        <w:t xml:space="preserve"> - персональный компьютер, находящийся на стороне Участника с установленным и настроенным клиентским программным обеспечением АТС, необходимым для подключения и работы в качестве Участника АТС.</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Ручное исполнение</w:t>
      </w:r>
      <w:r>
        <w:rPr>
          <w:rFonts w:ascii="Arial" w:cs="Arial" w:eastAsia="Arial" w:hAnsi="Arial"/>
          <w:sz w:val="24"/>
          <w:szCs w:val="24"/>
        </w:rPr>
        <w:t xml:space="preserve"> - действие, согласно которому в период ручного разбора структурное подразделение Национального банка, отвечающее за проведение расчетов по операции через АТС, исполняет операции, по которым не прошли расчеты по денежным средствам в связи с техническими сбоями.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Ручной разбор</w:t>
      </w:r>
      <w:r>
        <w:rPr>
          <w:rFonts w:ascii="Arial" w:cs="Arial" w:eastAsia="Arial" w:hAnsi="Arial"/>
          <w:sz w:val="24"/>
          <w:szCs w:val="24"/>
        </w:rPr>
        <w:t xml:space="preserve"> - период, в течение которого структурное подразделение Национального банка, отвечающее за проведение расчетов по операции через АТС, осуществляет действия по аннулированию, начислению и списанию штрафов, ручное исполнение операций, по которым не прошли расчеты по денежным средствам.</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Счет "депо"</w:t>
      </w:r>
      <w:r>
        <w:rPr>
          <w:rFonts w:ascii="Arial" w:cs="Arial" w:eastAsia="Arial" w:hAnsi="Arial"/>
          <w:sz w:val="24"/>
          <w:szCs w:val="24"/>
        </w:rPr>
        <w:t xml:space="preserve"> - счет в Депозитарии, на котором ведется учет ценных бумаг.</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Технический сбой на рабочем месте Участника</w:t>
      </w:r>
      <w:r>
        <w:rPr>
          <w:rFonts w:ascii="Arial" w:cs="Arial" w:eastAsia="Arial" w:hAnsi="Arial"/>
          <w:sz w:val="24"/>
          <w:szCs w:val="24"/>
        </w:rPr>
        <w:t xml:space="preserve"> - невозможность проведения операций Участником в АТС в течение определенного периода времени вследствие нарушения по техническим причинам штатного режима взаимодействия рабочего места Участника с АТС.</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Технический сбой в АТС</w:t>
      </w:r>
      <w:r>
        <w:rPr>
          <w:rFonts w:ascii="Arial" w:cs="Arial" w:eastAsia="Arial" w:hAnsi="Arial"/>
          <w:sz w:val="24"/>
          <w:szCs w:val="24"/>
        </w:rPr>
        <w:t xml:space="preserve"> - невозможность проведения операций Участниками в АТС в течение определенного периода времени вследствие нарушения по техническим причинам штатного режима функционирования АТС.</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Торговый день</w:t>
      </w:r>
      <w:r>
        <w:rPr>
          <w:rFonts w:ascii="Arial" w:cs="Arial" w:eastAsia="Arial" w:hAnsi="Arial"/>
          <w:sz w:val="24"/>
          <w:szCs w:val="24"/>
        </w:rPr>
        <w:t xml:space="preserve"> - официальный рабочий день в Кыргызской Республике, в который проводятся операции в АТС. Как правило, торговыми днями являются рабочие дни с понедельника по пятницу.</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Торговая сессия</w:t>
      </w:r>
      <w:r>
        <w:rPr>
          <w:rFonts w:ascii="Arial" w:cs="Arial" w:eastAsia="Arial" w:hAnsi="Arial"/>
          <w:sz w:val="24"/>
          <w:szCs w:val="24"/>
        </w:rPr>
        <w:t xml:space="preserve"> - период времени торгового дня, в течение которого допускается подача заявок и заключение операций между Участниками в АТС. Торговые сессии настраиваются Администратором АТС отдельно по каждому виду операций.</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Участник</w:t>
      </w:r>
      <w:r>
        <w:rPr>
          <w:rFonts w:ascii="Arial" w:cs="Arial" w:eastAsia="Arial" w:hAnsi="Arial"/>
          <w:sz w:val="24"/>
          <w:szCs w:val="24"/>
        </w:rPr>
        <w:t xml:space="preserve"> - юридическое лицо, получившее доступ к АТС.</w:t>
      </w:r>
    </w:p>
    <w:p>
      <w:pPr>
        <w:spacing w:after="200" w:before="200"/>
        <w:jc w:val="center"/>
      </w:pPr>
      <w:r>
        <w:rPr>
          <w:rFonts w:ascii="Arial" w:cs="Arial" w:eastAsia="Arial" w:hAnsi="Arial"/>
          <w:b/>
          <w:bCs/>
          <w:sz w:val="24"/>
          <w:szCs w:val="24"/>
        </w:rPr>
        <w:t xml:space="preserve">3. Доступ к АТС</w:t>
      </w:r>
    </w:p>
    <w:p>
      <w:pPr>
        <w:spacing w:after="60"/>
        <w:ind w:firstLine="567"/>
        <w:jc w:val="both"/>
      </w:pPr>
      <w:r>
        <w:rPr>
          <w:rFonts w:ascii="Arial" w:cs="Arial" w:eastAsia="Arial" w:hAnsi="Arial"/>
          <w:sz w:val="24"/>
          <w:szCs w:val="24"/>
        </w:rPr>
        <w:t xml:space="preserve">31. Для подключения к АТС, лицо, намеривающее стать участником, должно выполнить следующие требования:</w:t>
      </w:r>
    </w:p>
    <w:p>
      <w:pPr>
        <w:spacing w:after="60"/>
        <w:ind w:firstLine="567"/>
        <w:jc w:val="both"/>
      </w:pPr>
      <w:r>
        <w:rPr>
          <w:rFonts w:ascii="Arial" w:cs="Arial" w:eastAsia="Arial" w:hAnsi="Arial"/>
          <w:sz w:val="24"/>
          <w:szCs w:val="24"/>
        </w:rPr>
        <w:t xml:space="preserve">- предоставить в Национальный банк письмо о намерении подключения к АТС;</w:t>
      </w:r>
    </w:p>
    <w:p>
      <w:pPr>
        <w:spacing w:after="60"/>
        <w:ind w:firstLine="567"/>
        <w:jc w:val="both"/>
      </w:pPr>
      <w:r>
        <w:rPr>
          <w:rFonts w:ascii="Arial" w:cs="Arial" w:eastAsia="Arial" w:hAnsi="Arial"/>
          <w:sz w:val="24"/>
          <w:szCs w:val="24"/>
        </w:rPr>
        <w:t xml:space="preserve">- иметь подключение к всемирной системе передачи финансовых данных SWIFT (иметь SWIFT код);</w:t>
      </w:r>
    </w:p>
    <w:p>
      <w:pPr>
        <w:spacing w:after="60"/>
        <w:ind w:firstLine="567"/>
        <w:jc w:val="both"/>
      </w:pPr>
      <w:r>
        <w:rPr>
          <w:rFonts w:ascii="Arial" w:cs="Arial" w:eastAsia="Arial" w:hAnsi="Arial"/>
          <w:sz w:val="24"/>
          <w:szCs w:val="24"/>
        </w:rPr>
        <w:t xml:space="preserve">- удовлетворять техническим требованиям, указанным в настоящем Положении;</w:t>
      </w:r>
    </w:p>
    <w:p>
      <w:pPr>
        <w:spacing w:after="60"/>
        <w:ind w:firstLine="567"/>
        <w:jc w:val="both"/>
      </w:pPr>
      <w:r>
        <w:rPr>
          <w:rFonts w:ascii="Arial" w:cs="Arial" w:eastAsia="Arial" w:hAnsi="Arial"/>
          <w:sz w:val="24"/>
          <w:szCs w:val="24"/>
        </w:rPr>
        <w:t xml:space="preserve">- соответствовать иным требованиям, определенным в соответствующих положениях и правилах Национального банка.</w:t>
      </w:r>
    </w:p>
    <w:p>
      <w:pPr>
        <w:spacing w:after="60"/>
        <w:ind w:firstLine="567"/>
        <w:jc w:val="both"/>
      </w:pPr>
      <w:r>
        <w:rPr>
          <w:rFonts w:ascii="Arial" w:cs="Arial" w:eastAsia="Arial" w:hAnsi="Arial"/>
          <w:sz w:val="24"/>
          <w:szCs w:val="24"/>
        </w:rPr>
        <w:t xml:space="preserve">32. После выполнения процедур и требований, указанных в п.31 настоящего Положения, Администратор безопасности АТС заводит данные о новых пользователях Участника (дилер, контролер) в систему и присваивает идентификационный код пользователя для осуществления авторизации в системе, а также передает сертификаты и ключи электронной цифровой подписи Участнику (далее - ЭЦП).</w:t>
      </w:r>
    </w:p>
    <w:p>
      <w:pPr>
        <w:spacing w:after="60"/>
        <w:ind w:firstLine="567"/>
        <w:jc w:val="both"/>
      </w:pPr>
      <w:r>
        <w:rPr>
          <w:rFonts w:ascii="Arial" w:cs="Arial" w:eastAsia="Arial" w:hAnsi="Arial"/>
          <w:sz w:val="24"/>
          <w:szCs w:val="24"/>
        </w:rPr>
        <w:t xml:space="preserve">33. Указанную в п.32 настоящего Положения информацию структурное подразделение Национального банка, отвечающее за информационную безопасность и защиту, передает Участнику в запечатанном конверте.</w:t>
      </w:r>
    </w:p>
    <w:p>
      <w:pPr>
        <w:spacing w:after="60"/>
        <w:ind w:firstLine="567"/>
        <w:jc w:val="both"/>
      </w:pPr>
      <w:r>
        <w:rPr>
          <w:rFonts w:ascii="Arial" w:cs="Arial" w:eastAsia="Arial" w:hAnsi="Arial"/>
          <w:sz w:val="24"/>
          <w:szCs w:val="24"/>
        </w:rPr>
        <w:t xml:space="preserve">34. Замена персональных данных пользователя, указанных в п.32 настоящего Положения, осуществляется Администратором безопасности АТС по предварительному письменному обращению Участника.</w:t>
      </w:r>
    </w:p>
    <w:p>
      <w:pPr>
        <w:spacing w:after="60"/>
        <w:ind w:firstLine="567"/>
        <w:jc w:val="both"/>
      </w:pPr>
      <w:r>
        <w:rPr>
          <w:rFonts w:ascii="Arial" w:cs="Arial" w:eastAsia="Arial" w:hAnsi="Arial"/>
          <w:sz w:val="24"/>
          <w:szCs w:val="24"/>
        </w:rPr>
        <w:t xml:space="preserve">35. Каждый пользователь должен ознакомиться с "Руководством пользователя АТС", которое предоставляется Администратором АТС Участнику после прохождения процедуры подключения к АТС.</w:t>
      </w:r>
    </w:p>
    <w:p>
      <w:pPr>
        <w:spacing w:after="60"/>
        <w:ind w:firstLine="567"/>
        <w:jc w:val="both"/>
      </w:pPr>
      <w:r>
        <w:rPr>
          <w:rFonts w:ascii="Arial" w:cs="Arial" w:eastAsia="Arial" w:hAnsi="Arial"/>
          <w:sz w:val="24"/>
          <w:szCs w:val="24"/>
        </w:rPr>
        <w:t xml:space="preserve">36. Администратор АТС уведомляет всех Участников о каждом новом подключенном к АТС Участнике посредством системы передачи сообщений в АТС.</w:t>
      </w:r>
    </w:p>
    <w:p>
      <w:pPr>
        <w:spacing w:after="60"/>
        <w:ind w:firstLine="567"/>
        <w:jc w:val="both"/>
      </w:pPr>
      <w:r>
        <w:rPr>
          <w:rFonts w:ascii="Arial" w:cs="Arial" w:eastAsia="Arial" w:hAnsi="Arial"/>
          <w:sz w:val="24"/>
          <w:szCs w:val="24"/>
        </w:rPr>
        <w:t xml:space="preserve">37. Для работы в АТС необходимо выполнение следующих минимальных аппаратных программных требований:</w:t>
      </w:r>
    </w:p>
    <w:p>
      <w:pPr>
        <w:spacing w:after="60"/>
        <w:ind w:firstLine="567"/>
        <w:jc w:val="both"/>
      </w:pPr>
      <w:r>
        <w:rPr>
          <w:rFonts w:ascii="Arial" w:cs="Arial" w:eastAsia="Arial" w:hAnsi="Arial"/>
          <w:sz w:val="24"/>
          <w:szCs w:val="24"/>
        </w:rPr>
        <w:t xml:space="preserve">1) минимальные требования для работы в АТС (без учета использования на данном ПК других приложений):</w:t>
      </w:r>
    </w:p>
    <w:p>
      <w:pPr>
        <w:spacing w:after="60"/>
        <w:ind w:firstLine="567"/>
        <w:jc w:val="both"/>
      </w:pPr>
      <w:r>
        <w:rPr>
          <w:rFonts w:ascii="Arial" w:cs="Arial" w:eastAsia="Arial" w:hAnsi="Arial"/>
          <w:sz w:val="24"/>
          <w:szCs w:val="24"/>
        </w:rPr>
        <w:t xml:space="preserve">- оперативная память - не менее 512 МБ;</w:t>
      </w:r>
    </w:p>
    <w:p>
      <w:pPr>
        <w:spacing w:after="60"/>
        <w:ind w:firstLine="567"/>
        <w:jc w:val="both"/>
      </w:pPr>
      <w:r>
        <w:rPr>
          <w:rFonts w:ascii="Arial" w:cs="Arial" w:eastAsia="Arial" w:hAnsi="Arial"/>
          <w:sz w:val="24"/>
          <w:szCs w:val="24"/>
        </w:rPr>
        <w:t xml:space="preserve">- процессор с частотой не менее 1 ГГц;</w:t>
      </w:r>
    </w:p>
    <w:p>
      <w:pPr>
        <w:spacing w:after="60"/>
        <w:ind w:firstLine="567"/>
        <w:jc w:val="both"/>
      </w:pPr>
      <w:r>
        <w:rPr>
          <w:rFonts w:ascii="Arial" w:cs="Arial" w:eastAsia="Arial" w:hAnsi="Arial"/>
          <w:sz w:val="24"/>
          <w:szCs w:val="24"/>
        </w:rPr>
        <w:t xml:space="preserve">- минимум 1 ГБ свободного пространства на жестком диске;</w:t>
      </w:r>
    </w:p>
    <w:p>
      <w:pPr>
        <w:spacing w:after="60"/>
        <w:ind w:firstLine="567"/>
        <w:jc w:val="both"/>
      </w:pPr>
      <w:r>
        <w:rPr>
          <w:rFonts w:ascii="Arial" w:cs="Arial" w:eastAsia="Arial" w:hAnsi="Arial"/>
          <w:sz w:val="24"/>
          <w:szCs w:val="24"/>
        </w:rPr>
        <w:t xml:space="preserve">- скорость соединения с серверами АТС не менее 256 кбит/с;</w:t>
      </w:r>
    </w:p>
    <w:p>
      <w:pPr>
        <w:spacing w:after="60"/>
        <w:ind w:firstLine="567"/>
        <w:jc w:val="both"/>
      </w:pPr>
      <w:r>
        <w:rPr>
          <w:rFonts w:ascii="Arial" w:cs="Arial" w:eastAsia="Arial" w:hAnsi="Arial"/>
          <w:sz w:val="24"/>
          <w:szCs w:val="24"/>
        </w:rPr>
        <w:t xml:space="preserve">- монитор, поддерживающий разрешение экрана не менее 1024x768 точек;</w:t>
      </w:r>
    </w:p>
    <w:p>
      <w:pPr>
        <w:spacing w:after="60"/>
        <w:ind w:firstLine="567"/>
        <w:jc w:val="both"/>
      </w:pPr>
      <w:r>
        <w:rPr>
          <w:rFonts w:ascii="Arial" w:cs="Arial" w:eastAsia="Arial" w:hAnsi="Arial"/>
          <w:sz w:val="24"/>
          <w:szCs w:val="24"/>
        </w:rPr>
        <w:t xml:space="preserve">- операционные системы: Microsoft Windows 7, 2003 Server, Vista, Windows 2008 R2 с установленными последними сервисными обновлениями;</w:t>
      </w:r>
    </w:p>
    <w:p>
      <w:pPr>
        <w:spacing w:after="60"/>
        <w:ind w:firstLine="567"/>
        <w:jc w:val="both"/>
      </w:pPr>
      <w:r>
        <w:rPr>
          <w:rFonts w:ascii="Arial" w:cs="Arial" w:eastAsia="Arial" w:hAnsi="Arial"/>
          <w:sz w:val="24"/>
          <w:szCs w:val="24"/>
        </w:rPr>
        <w:t xml:space="preserve">- интернет браузер Internet Explorer v.7.0 или новее, с установленными последними обновлениями безопасности;</w:t>
      </w:r>
    </w:p>
    <w:p>
      <w:pPr>
        <w:spacing w:after="60"/>
        <w:ind w:firstLine="567"/>
        <w:jc w:val="both"/>
      </w:pPr>
      <w:r>
        <w:rPr>
          <w:rFonts w:ascii="Arial" w:cs="Arial" w:eastAsia="Arial" w:hAnsi="Arial"/>
          <w:sz w:val="24"/>
          <w:szCs w:val="24"/>
        </w:rPr>
        <w:t xml:space="preserve">2) рекомендуемая аппаратная конфигурация для работы в АТС:</w:t>
      </w:r>
    </w:p>
    <w:p>
      <w:pPr>
        <w:spacing w:after="60"/>
        <w:ind w:firstLine="567"/>
        <w:jc w:val="both"/>
      </w:pPr>
      <w:r>
        <w:rPr>
          <w:rFonts w:ascii="Arial" w:cs="Arial" w:eastAsia="Arial" w:hAnsi="Arial"/>
          <w:sz w:val="24"/>
          <w:szCs w:val="24"/>
        </w:rPr>
        <w:t xml:space="preserve">- процессор - Intel Pentium IV или выше;</w:t>
      </w:r>
    </w:p>
    <w:p>
      <w:pPr>
        <w:spacing w:after="60"/>
        <w:ind w:firstLine="567"/>
        <w:jc w:val="both"/>
      </w:pPr>
      <w:r>
        <w:rPr>
          <w:rFonts w:ascii="Arial" w:cs="Arial" w:eastAsia="Arial" w:hAnsi="Arial"/>
          <w:sz w:val="24"/>
          <w:szCs w:val="24"/>
        </w:rPr>
        <w:t xml:space="preserve">- оперативная память - 1 ГБ или выше;</w:t>
      </w:r>
    </w:p>
    <w:p>
      <w:pPr>
        <w:spacing w:after="60"/>
        <w:ind w:firstLine="567"/>
        <w:jc w:val="both"/>
      </w:pPr>
      <w:r>
        <w:rPr>
          <w:rFonts w:ascii="Arial" w:cs="Arial" w:eastAsia="Arial" w:hAnsi="Arial"/>
          <w:sz w:val="24"/>
          <w:szCs w:val="24"/>
        </w:rPr>
        <w:t xml:space="preserve">- 2 ГБ свободного дискового пространства (желательно вдвое превышающее объем установленной оперативной памяти, для стабильной и надежной работы операционной системы);</w:t>
      </w:r>
    </w:p>
    <w:p>
      <w:pPr>
        <w:spacing w:after="60"/>
        <w:ind w:firstLine="567"/>
        <w:jc w:val="both"/>
      </w:pPr>
      <w:r>
        <w:rPr>
          <w:rFonts w:ascii="Arial" w:cs="Arial" w:eastAsia="Arial" w:hAnsi="Arial"/>
          <w:sz w:val="24"/>
          <w:szCs w:val="24"/>
        </w:rPr>
        <w:t xml:space="preserve">- скорость соединения с серверами АТС не менее 512 кбит/с;</w:t>
      </w:r>
    </w:p>
    <w:p>
      <w:pPr>
        <w:spacing w:after="60"/>
        <w:ind w:firstLine="567"/>
        <w:jc w:val="both"/>
      </w:pPr>
      <w:r>
        <w:rPr>
          <w:rFonts w:ascii="Arial" w:cs="Arial" w:eastAsia="Arial" w:hAnsi="Arial"/>
          <w:sz w:val="24"/>
          <w:szCs w:val="24"/>
        </w:rPr>
        <w:t xml:space="preserve">- монитор, поддерживающий разрешение экрана 1280x1024 точек. Для администраторов АТС рекомендуется использование монитора с разрешением более 1280x1024 точек и диагональю более 20";</w:t>
      </w:r>
    </w:p>
    <w:p>
      <w:pPr>
        <w:spacing w:after="60"/>
        <w:ind w:firstLine="567"/>
        <w:jc w:val="both"/>
      </w:pPr>
      <w:r>
        <w:rPr>
          <w:rFonts w:ascii="Arial" w:cs="Arial" w:eastAsia="Arial" w:hAnsi="Arial"/>
          <w:sz w:val="24"/>
          <w:szCs w:val="24"/>
        </w:rPr>
        <w:t xml:space="preserve">- операционные системы: Microsoft Windows 7/Server 2003/Vista/Server 2008, с установленными последними сервисными обновлениями;</w:t>
      </w:r>
    </w:p>
    <w:p>
      <w:pPr>
        <w:spacing w:after="60"/>
        <w:ind w:firstLine="567"/>
        <w:jc w:val="both"/>
      </w:pPr>
      <w:r>
        <w:rPr>
          <w:rFonts w:ascii="Arial" w:cs="Arial" w:eastAsia="Arial" w:hAnsi="Arial"/>
          <w:sz w:val="24"/>
          <w:szCs w:val="24"/>
        </w:rPr>
        <w:t xml:space="preserve">- интернет браузер Microsoft Internet Explorer 7.0 или более новая версия, с установленными последними обновлениями безопасности.</w:t>
      </w:r>
    </w:p>
    <w:p>
      <w:pPr>
        <w:spacing w:after="200" w:before="200"/>
        <w:jc w:val="center"/>
      </w:pPr>
      <w:r>
        <w:rPr>
          <w:rFonts w:ascii="Arial" w:cs="Arial" w:eastAsia="Arial" w:hAnsi="Arial"/>
          <w:b/>
          <w:bCs/>
          <w:sz w:val="24"/>
          <w:szCs w:val="24"/>
        </w:rPr>
        <w:t xml:space="preserve">4. Регламент работы</w:t>
      </w:r>
    </w:p>
    <w:p>
      <w:pPr>
        <w:spacing w:after="60"/>
        <w:ind w:firstLine="567"/>
        <w:jc w:val="both"/>
      </w:pPr>
      <w:r>
        <w:rPr>
          <w:rFonts w:ascii="Arial" w:cs="Arial" w:eastAsia="Arial" w:hAnsi="Arial"/>
          <w:sz w:val="24"/>
          <w:szCs w:val="24"/>
        </w:rPr>
        <w:t xml:space="preserve">38. Участник заключает операции строго на основании выставленных заявок.</w:t>
      </w:r>
    </w:p>
    <w:p>
      <w:pPr>
        <w:spacing w:after="120"/>
        <w:ind w:firstLine="567"/>
        <w:jc w:val="both"/>
      </w:pPr>
      <w:r>
        <w:rPr>
          <w:rFonts w:ascii="Arial" w:cs="Arial" w:eastAsia="Arial" w:hAnsi="Arial"/>
          <w:sz w:val="24"/>
          <w:szCs w:val="24"/>
        </w:rPr>
        <w:t xml:space="preserve">39. Регламент работы АТС представлен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360"/>
        <w:gridCol w:w="845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(Бишкекское)</w:t>
            </w:r>
          </w:p>
        </w:tc>
        <w:tc>
          <w:tcPr>
            <w:tcW w:type="dxa" w:w="8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8:45-09:00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операционного дня</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09:00-09:30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 и/или купонных выплат по ценным бумагам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завершающей части:</w:t>
            </w:r>
          </w:p>
          <w:p>
            <w:pPr>
              <w:jc w:val="left"/>
            </w:pPr>
            <w:r>
              <w:rPr>
                <w:rFonts w:ascii="Arial" w:cs="Arial" w:eastAsia="Arial" w:hAnsi="Arial"/>
                <w:sz w:val="24"/>
                <w:szCs w:val="24"/>
              </w:rPr>
              <w:t xml:space="preserve">- аукционы репо</w:t>
            </w:r>
          </w:p>
          <w:p>
            <w:pPr>
              <w:jc w:val="left"/>
            </w:pPr>
            <w:r>
              <w:rPr>
                <w:rFonts w:ascii="Arial" w:cs="Arial" w:eastAsia="Arial" w:hAnsi="Arial"/>
                <w:sz w:val="24"/>
                <w:szCs w:val="24"/>
              </w:rPr>
              <w:t xml:space="preserve">- депозитных аукционов в национальной валюте</w:t>
            </w:r>
          </w:p>
          <w:p>
            <w:pPr>
              <w:jc w:val="left"/>
            </w:pPr>
            <w:r>
              <w:rPr>
                <w:rFonts w:ascii="Arial" w:cs="Arial" w:eastAsia="Arial" w:hAnsi="Arial"/>
                <w:sz w:val="24"/>
                <w:szCs w:val="24"/>
              </w:rPr>
              <w:t xml:space="preserve">- валютных аукционов своп</w:t>
            </w:r>
          </w:p>
          <w:p>
            <w:pPr>
              <w:jc w:val="left"/>
            </w:pPr>
            <w:r>
              <w:rPr>
                <w:rFonts w:ascii="Arial" w:cs="Arial" w:eastAsia="Arial" w:hAnsi="Arial"/>
                <w:sz w:val="24"/>
                <w:szCs w:val="24"/>
              </w:rPr>
              <w:t xml:space="preserve">- операции с золотом</w:t>
            </w:r>
          </w:p>
          <w:p>
            <w:pPr>
              <w:jc w:val="left"/>
            </w:pPr>
            <w:r>
              <w:rPr>
                <w:rFonts w:ascii="Arial" w:cs="Arial" w:eastAsia="Arial" w:hAnsi="Arial"/>
                <w:sz w:val="24"/>
                <w:szCs w:val="24"/>
              </w:rPr>
              <w:t xml:space="preserve">- депозит "овернайт"</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09:00-13:00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заявок на аукционы первичного размещения ценных бумаг (в день проведения аукциона/доразмещения ценных бумаг)</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09:00-15:30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0khdsbxgj7qfyoj1mw7x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августа 2017 года № 2017-П-09/39-6)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обработка заявок на внутридневной кредит</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09:00-16:30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обработка заявок на кредит овернайт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по кредиту овернайт на следующий торговый день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по внутридневному кредиту</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завершающей части межбанковских операций по инициативе Участников:</w:t>
            </w:r>
          </w:p>
          <w:p>
            <w:pPr>
              <w:jc w:val="left"/>
            </w:pPr>
            <w:r>
              <w:rPr>
                <w:rFonts w:ascii="Arial" w:cs="Arial" w:eastAsia="Arial" w:hAnsi="Arial"/>
                <w:sz w:val="24"/>
                <w:szCs w:val="24"/>
              </w:rPr>
              <w:t xml:space="preserve">- межбанковских операций репо</w:t>
            </w:r>
          </w:p>
          <w:p>
            <w:pPr>
              <w:jc w:val="left"/>
            </w:pPr>
            <w:r>
              <w:rPr>
                <w:rFonts w:ascii="Arial" w:cs="Arial" w:eastAsia="Arial" w:hAnsi="Arial"/>
                <w:sz w:val="24"/>
                <w:szCs w:val="24"/>
              </w:rPr>
              <w:t xml:space="preserve">- межбанковских валютных своп-операций</w:t>
            </w:r>
          </w:p>
          <w:p>
            <w:pPr>
              <w:jc w:val="left"/>
            </w:pPr>
            <w:r>
              <w:rPr>
                <w:rFonts w:ascii="Arial" w:cs="Arial" w:eastAsia="Arial" w:hAnsi="Arial"/>
                <w:sz w:val="24"/>
                <w:szCs w:val="24"/>
              </w:rPr>
              <w:t xml:space="preserve">- межбанковских кредитов в национальной валюте под залог ценных бумаг</w:t>
            </w:r>
          </w:p>
          <w:p>
            <w:pPr>
              <w:jc w:val="left"/>
            </w:pPr>
            <w:r>
              <w:rPr>
                <w:rFonts w:ascii="Arial" w:cs="Arial" w:eastAsia="Arial" w:hAnsi="Arial"/>
                <w:sz w:val="24"/>
                <w:szCs w:val="24"/>
              </w:rPr>
              <w:t xml:space="preserve">- межбанковских кредитов в национальной валюте без залога</w:t>
            </w:r>
          </w:p>
          <w:p>
            <w:pPr>
              <w:jc w:val="left"/>
            </w:pPr>
            <w:r>
              <w:rPr>
                <w:rFonts w:ascii="Arial" w:cs="Arial" w:eastAsia="Arial" w:hAnsi="Arial"/>
                <w:sz w:val="24"/>
                <w:szCs w:val="24"/>
              </w:rPr>
              <w:t xml:space="preserve">- межбанковских кредитов в иностранной валюте под залог ценных бумаг</w:t>
            </w:r>
          </w:p>
          <w:p>
            <w:pPr>
              <w:jc w:val="left"/>
            </w:pPr>
            <w:r>
              <w:rPr>
                <w:rFonts w:ascii="Arial" w:cs="Arial" w:eastAsia="Arial" w:hAnsi="Arial"/>
                <w:sz w:val="24"/>
                <w:szCs w:val="24"/>
              </w:rPr>
              <w:t xml:space="preserve">- межбанковских кредитов в иностранной валюте без залога</w:t>
            </w:r>
          </w:p>
          <w:p>
            <w:pPr>
              <w:jc w:val="left"/>
            </w:pPr>
            <w:r>
              <w:rPr>
                <w:rFonts w:ascii="Arial" w:cs="Arial" w:eastAsia="Arial" w:hAnsi="Arial"/>
                <w:sz w:val="24"/>
                <w:szCs w:val="24"/>
              </w:rPr>
              <w:t xml:space="preserve">- операции с золотом</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09:30-10:00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с датой "Т+n" по первоначальной части:</w:t>
            </w:r>
          </w:p>
          <w:p>
            <w:pPr>
              <w:jc w:val="left"/>
            </w:pPr>
            <w:r>
              <w:rPr>
                <w:rFonts w:ascii="Arial" w:cs="Arial" w:eastAsia="Arial" w:hAnsi="Arial"/>
                <w:sz w:val="24"/>
                <w:szCs w:val="24"/>
              </w:rPr>
              <w:t xml:space="preserve">- аукционов репо и межбанковских операций репо</w:t>
            </w:r>
          </w:p>
          <w:p>
            <w:pPr>
              <w:jc w:val="left"/>
            </w:pPr>
            <w:r>
              <w:rPr>
                <w:rFonts w:ascii="Arial" w:cs="Arial" w:eastAsia="Arial" w:hAnsi="Arial"/>
                <w:sz w:val="24"/>
                <w:szCs w:val="24"/>
              </w:rPr>
              <w:t xml:space="preserve">- депозитных аукционов в национальной валюте</w:t>
            </w:r>
          </w:p>
          <w:p>
            <w:pPr>
              <w:jc w:val="left"/>
            </w:pPr>
            <w:r>
              <w:rPr>
                <w:rFonts w:ascii="Arial" w:cs="Arial" w:eastAsia="Arial" w:hAnsi="Arial"/>
                <w:sz w:val="24"/>
                <w:szCs w:val="24"/>
              </w:rPr>
              <w:t xml:space="preserve">- валютных аукционов своп и межбанковских валютных своп-операций</w:t>
            </w:r>
          </w:p>
          <w:p>
            <w:pPr>
              <w:jc w:val="left"/>
            </w:pPr>
            <w:r>
              <w:rPr>
                <w:rFonts w:ascii="Arial" w:cs="Arial" w:eastAsia="Arial" w:hAnsi="Arial"/>
                <w:sz w:val="24"/>
                <w:szCs w:val="24"/>
              </w:rPr>
              <w:t xml:space="preserve">- межбанковских кредитов в национальной валюте под залог ценных бумаг</w:t>
            </w:r>
          </w:p>
          <w:p>
            <w:pPr>
              <w:jc w:val="left"/>
            </w:pPr>
            <w:r>
              <w:rPr>
                <w:rFonts w:ascii="Arial" w:cs="Arial" w:eastAsia="Arial" w:hAnsi="Arial"/>
                <w:sz w:val="24"/>
                <w:szCs w:val="24"/>
              </w:rPr>
              <w:t xml:space="preserve">- межбанковских кредитов в национальной валюте без залога</w:t>
            </w:r>
          </w:p>
          <w:p>
            <w:pPr>
              <w:jc w:val="left"/>
            </w:pPr>
            <w:r>
              <w:rPr>
                <w:rFonts w:ascii="Arial" w:cs="Arial" w:eastAsia="Arial" w:hAnsi="Arial"/>
                <w:sz w:val="24"/>
                <w:szCs w:val="24"/>
              </w:rPr>
              <w:t xml:space="preserve">- межбанковских кредитов в иностранной валюте под залог ценных бумаг</w:t>
            </w:r>
          </w:p>
          <w:p>
            <w:pPr>
              <w:jc w:val="left"/>
            </w:pPr>
            <w:r>
              <w:rPr>
                <w:rFonts w:ascii="Arial" w:cs="Arial" w:eastAsia="Arial" w:hAnsi="Arial"/>
                <w:sz w:val="24"/>
                <w:szCs w:val="24"/>
              </w:rPr>
              <w:t xml:space="preserve">- межбанковских кредитов в иностранной валюте без залога</w:t>
            </w:r>
          </w:p>
          <w:p>
            <w:pPr>
              <w:jc w:val="left"/>
            </w:pPr>
            <w:r>
              <w:rPr>
                <w:rFonts w:ascii="Arial" w:cs="Arial" w:eastAsia="Arial" w:hAnsi="Arial"/>
                <w:sz w:val="24"/>
                <w:szCs w:val="24"/>
              </w:rPr>
              <w:t xml:space="preserve">- операции с золотом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результатам аукциона по первичному размещению и доразмещению ценных бумаг (в дату выпуска ценных бумаг)</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10:00-12:00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Торговые сессии и расчеты с датой "Т+0" по:</w:t>
            </w:r>
          </w:p>
          <w:p>
            <w:pPr>
              <w:jc w:val="left"/>
            </w:pPr>
            <w:r>
              <w:rPr>
                <w:rFonts w:ascii="Arial" w:cs="Arial" w:eastAsia="Arial" w:hAnsi="Arial"/>
                <w:sz w:val="24"/>
                <w:szCs w:val="24"/>
              </w:rPr>
              <w:t xml:space="preserve">- покупке/продаже ценных бумаг на условиях аутрайт</w:t>
            </w:r>
          </w:p>
          <w:p>
            <w:pPr>
              <w:jc w:val="left"/>
            </w:pPr>
            <w:r>
              <w:rPr>
                <w:rFonts w:ascii="Arial" w:cs="Arial" w:eastAsia="Arial" w:hAnsi="Arial"/>
                <w:sz w:val="24"/>
                <w:szCs w:val="24"/>
              </w:rPr>
              <w:t xml:space="preserve">- покупке/продаже ценных бумаг на условиях репо</w:t>
            </w:r>
          </w:p>
          <w:p>
            <w:pPr>
              <w:jc w:val="left"/>
            </w:pPr>
            <w:r>
              <w:rPr>
                <w:rFonts w:ascii="Arial" w:cs="Arial" w:eastAsia="Arial" w:hAnsi="Arial"/>
                <w:sz w:val="24"/>
                <w:szCs w:val="24"/>
              </w:rPr>
              <w:t xml:space="preserve">- покупке/продаже иностранной валюты</w:t>
            </w:r>
          </w:p>
          <w:p>
            <w:pPr>
              <w:jc w:val="left"/>
            </w:pPr>
            <w:r>
              <w:rPr>
                <w:rFonts w:ascii="Arial" w:cs="Arial" w:eastAsia="Arial" w:hAnsi="Arial"/>
                <w:sz w:val="24"/>
                <w:szCs w:val="24"/>
              </w:rPr>
              <w:t xml:space="preserve">- валютным своп-операциям</w:t>
            </w:r>
          </w:p>
          <w:p>
            <w:pPr>
              <w:jc w:val="left"/>
            </w:pPr>
            <w:r>
              <w:rPr>
                <w:rFonts w:ascii="Arial" w:cs="Arial" w:eastAsia="Arial" w:hAnsi="Arial"/>
                <w:sz w:val="24"/>
                <w:szCs w:val="24"/>
              </w:rPr>
              <w:t xml:space="preserve">- межбанковским кредитам в национальной валюте под залог ценных бумаг</w:t>
            </w:r>
          </w:p>
          <w:p>
            <w:pPr>
              <w:jc w:val="left"/>
            </w:pPr>
            <w:r>
              <w:rPr>
                <w:rFonts w:ascii="Arial" w:cs="Arial" w:eastAsia="Arial" w:hAnsi="Arial"/>
                <w:sz w:val="24"/>
                <w:szCs w:val="24"/>
              </w:rPr>
              <w:t xml:space="preserve">- межбанковским кредитам в национальной валюте без залога</w:t>
            </w:r>
          </w:p>
          <w:p>
            <w:pPr>
              <w:jc w:val="left"/>
            </w:pPr>
            <w:r>
              <w:rPr>
                <w:rFonts w:ascii="Arial" w:cs="Arial" w:eastAsia="Arial" w:hAnsi="Arial"/>
                <w:sz w:val="24"/>
                <w:szCs w:val="24"/>
              </w:rPr>
              <w:t xml:space="preserve">- межбанковским кредитам в иностранной валюте под залог ценных бумаг</w:t>
            </w:r>
          </w:p>
          <w:p>
            <w:pPr>
              <w:jc w:val="left"/>
            </w:pPr>
            <w:r>
              <w:rPr>
                <w:rFonts w:ascii="Arial" w:cs="Arial" w:eastAsia="Arial" w:hAnsi="Arial"/>
                <w:sz w:val="24"/>
                <w:szCs w:val="24"/>
              </w:rPr>
              <w:t xml:space="preserve">- межбанковским кредитам в иностранной валюте без залога</w:t>
            </w:r>
          </w:p>
          <w:p>
            <w:pPr>
              <w:jc w:val="left"/>
            </w:pPr>
            <w:r>
              <w:rPr>
                <w:rFonts w:ascii="Arial" w:cs="Arial" w:eastAsia="Arial" w:hAnsi="Arial"/>
                <w:sz w:val="24"/>
                <w:szCs w:val="24"/>
              </w:rPr>
              <w:t xml:space="preserve">- операции с золотом</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10:00-13:00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заявок на аукционы Национального банка:</w:t>
            </w:r>
          </w:p>
          <w:p>
            <w:pPr>
              <w:jc w:val="left"/>
            </w:pPr>
            <w:r>
              <w:rPr>
                <w:rFonts w:ascii="Arial" w:cs="Arial" w:eastAsia="Arial" w:hAnsi="Arial"/>
                <w:sz w:val="24"/>
                <w:szCs w:val="24"/>
              </w:rPr>
              <w:t xml:space="preserve">- аукцион репо</w:t>
            </w:r>
          </w:p>
          <w:p>
            <w:pPr>
              <w:jc w:val="left"/>
            </w:pPr>
            <w:r>
              <w:rPr>
                <w:rFonts w:ascii="Arial" w:cs="Arial" w:eastAsia="Arial" w:hAnsi="Arial"/>
                <w:sz w:val="24"/>
                <w:szCs w:val="24"/>
              </w:rPr>
              <w:t xml:space="preserve">- депозитный аукцион в национальной валюте</w:t>
            </w:r>
          </w:p>
          <w:p>
            <w:pPr>
              <w:jc w:val="left"/>
            </w:pPr>
            <w:r>
              <w:rPr>
                <w:rFonts w:ascii="Arial" w:cs="Arial" w:eastAsia="Arial" w:hAnsi="Arial"/>
                <w:sz w:val="24"/>
                <w:szCs w:val="24"/>
              </w:rPr>
              <w:t xml:space="preserve">- валютный аукцион своп</w:t>
            </w:r>
          </w:p>
          <w:p>
            <w:pPr>
              <w:jc w:val="left"/>
            </w:pPr>
            <w:r>
              <w:rPr>
                <w:rFonts w:ascii="Arial" w:cs="Arial" w:eastAsia="Arial" w:hAnsi="Arial"/>
                <w:sz w:val="24"/>
                <w:szCs w:val="24"/>
              </w:rPr>
              <w:t xml:space="preserve">- операции с золотом</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11:45-12:00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Автоматическая повторная посылка транзакций, по которым не прошли расчеты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13:00-15:00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результатов по аукционам Национального банка:</w:t>
            </w:r>
          </w:p>
          <w:p>
            <w:pPr>
              <w:jc w:val="left"/>
            </w:pPr>
            <w:r>
              <w:rPr>
                <w:rFonts w:ascii="Arial" w:cs="Arial" w:eastAsia="Arial" w:hAnsi="Arial"/>
                <w:sz w:val="24"/>
                <w:szCs w:val="24"/>
              </w:rPr>
              <w:t xml:space="preserve">- аукцион репо</w:t>
            </w:r>
          </w:p>
          <w:p>
            <w:pPr>
              <w:jc w:val="left"/>
            </w:pPr>
            <w:r>
              <w:rPr>
                <w:rFonts w:ascii="Arial" w:cs="Arial" w:eastAsia="Arial" w:hAnsi="Arial"/>
                <w:sz w:val="24"/>
                <w:szCs w:val="24"/>
              </w:rPr>
              <w:t xml:space="preserve">- депозитный аукцион в национальной валюте</w:t>
            </w:r>
          </w:p>
          <w:p>
            <w:pPr>
              <w:jc w:val="left"/>
            </w:pPr>
            <w:r>
              <w:rPr>
                <w:rFonts w:ascii="Arial" w:cs="Arial" w:eastAsia="Arial" w:hAnsi="Arial"/>
                <w:sz w:val="24"/>
                <w:szCs w:val="24"/>
              </w:rPr>
              <w:t xml:space="preserve">- валютный аукцион своп</w:t>
            </w:r>
          </w:p>
          <w:p>
            <w:pPr>
              <w:jc w:val="left"/>
            </w:pPr>
            <w:r>
              <w:rPr>
                <w:rFonts w:ascii="Arial" w:cs="Arial" w:eastAsia="Arial" w:hAnsi="Arial"/>
                <w:sz w:val="24"/>
                <w:szCs w:val="24"/>
              </w:rPr>
              <w:t xml:space="preserve">- аукцион по размещению/доразмещению ценных бумаг</w:t>
            </w:r>
          </w:p>
          <w:p>
            <w:pPr>
              <w:jc w:val="left"/>
            </w:pPr>
            <w:r>
              <w:rPr>
                <w:rFonts w:ascii="Arial" w:cs="Arial" w:eastAsia="Arial" w:hAnsi="Arial"/>
                <w:sz w:val="24"/>
                <w:szCs w:val="24"/>
              </w:rPr>
              <w:t xml:space="preserve">- операции с золотом</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13:00-17:00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Торговые сессии и расчеты с датой "Т+0" по:</w:t>
            </w:r>
          </w:p>
          <w:p>
            <w:pPr>
              <w:jc w:val="left"/>
            </w:pPr>
            <w:r>
              <w:rPr>
                <w:rFonts w:ascii="Arial" w:cs="Arial" w:eastAsia="Arial" w:hAnsi="Arial"/>
                <w:sz w:val="24"/>
                <w:szCs w:val="24"/>
              </w:rPr>
              <w:t xml:space="preserve">- покупке/продаже ценных бумаг на условиях аутрайт</w:t>
            </w:r>
          </w:p>
          <w:p>
            <w:pPr>
              <w:jc w:val="left"/>
            </w:pPr>
            <w:r>
              <w:rPr>
                <w:rFonts w:ascii="Arial" w:cs="Arial" w:eastAsia="Arial" w:hAnsi="Arial"/>
                <w:sz w:val="24"/>
                <w:szCs w:val="24"/>
              </w:rPr>
              <w:t xml:space="preserve">- покупке/продаже ценных бумаг на условиях репо</w:t>
            </w:r>
          </w:p>
          <w:p>
            <w:pPr>
              <w:jc w:val="left"/>
            </w:pPr>
            <w:r>
              <w:rPr>
                <w:rFonts w:ascii="Arial" w:cs="Arial" w:eastAsia="Arial" w:hAnsi="Arial"/>
                <w:sz w:val="24"/>
                <w:szCs w:val="24"/>
              </w:rPr>
              <w:t xml:space="preserve">- покупке/продаже иностранной валюты</w:t>
            </w:r>
          </w:p>
          <w:p>
            <w:pPr>
              <w:jc w:val="left"/>
            </w:pPr>
            <w:r>
              <w:rPr>
                <w:rFonts w:ascii="Arial" w:cs="Arial" w:eastAsia="Arial" w:hAnsi="Arial"/>
                <w:sz w:val="24"/>
                <w:szCs w:val="24"/>
              </w:rPr>
              <w:t xml:space="preserve">- валютным своп-операциям</w:t>
            </w:r>
          </w:p>
          <w:p>
            <w:pPr>
              <w:jc w:val="left"/>
            </w:pPr>
            <w:r>
              <w:rPr>
                <w:rFonts w:ascii="Arial" w:cs="Arial" w:eastAsia="Arial" w:hAnsi="Arial"/>
                <w:sz w:val="24"/>
                <w:szCs w:val="24"/>
              </w:rPr>
              <w:t xml:space="preserve">- межбанковским кредитам в национальной валюте под залог ценных бумаг</w:t>
            </w:r>
          </w:p>
          <w:p>
            <w:pPr>
              <w:jc w:val="left"/>
            </w:pPr>
            <w:r>
              <w:rPr>
                <w:rFonts w:ascii="Arial" w:cs="Arial" w:eastAsia="Arial" w:hAnsi="Arial"/>
                <w:sz w:val="24"/>
                <w:szCs w:val="24"/>
              </w:rPr>
              <w:t xml:space="preserve">- межбанковским кредитам в национальной валюте без залога</w:t>
            </w:r>
          </w:p>
          <w:p>
            <w:pPr>
              <w:jc w:val="left"/>
            </w:pPr>
            <w:r>
              <w:rPr>
                <w:rFonts w:ascii="Arial" w:cs="Arial" w:eastAsia="Arial" w:hAnsi="Arial"/>
                <w:sz w:val="24"/>
                <w:szCs w:val="24"/>
              </w:rPr>
              <w:t xml:space="preserve">- межбанковским кредитам в иностранной валюте под залог ценных бумаг</w:t>
            </w:r>
          </w:p>
          <w:p>
            <w:pPr>
              <w:jc w:val="left"/>
            </w:pPr>
            <w:r>
              <w:rPr>
                <w:rFonts w:ascii="Arial" w:cs="Arial" w:eastAsia="Arial" w:hAnsi="Arial"/>
                <w:sz w:val="24"/>
                <w:szCs w:val="24"/>
              </w:rPr>
              <w:t xml:space="preserve">- межбанковским кредитам в иностранной валюте без залога</w:t>
            </w:r>
          </w:p>
          <w:p>
            <w:pPr>
              <w:jc w:val="left"/>
            </w:pPr>
            <w:r>
              <w:rPr>
                <w:rFonts w:ascii="Arial" w:cs="Arial" w:eastAsia="Arial" w:hAnsi="Arial"/>
                <w:sz w:val="24"/>
                <w:szCs w:val="24"/>
              </w:rPr>
              <w:t xml:space="preserve">- операции с золотом</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15:00-16:45(*)</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с датой "Т+0" по первоначальной части:</w:t>
            </w:r>
          </w:p>
          <w:p>
            <w:pPr>
              <w:jc w:val="left"/>
            </w:pPr>
            <w:r>
              <w:rPr>
                <w:rFonts w:ascii="Arial" w:cs="Arial" w:eastAsia="Arial" w:hAnsi="Arial"/>
                <w:sz w:val="24"/>
                <w:szCs w:val="24"/>
              </w:rPr>
              <w:t xml:space="preserve">- аукцион репо</w:t>
            </w:r>
          </w:p>
          <w:p>
            <w:pPr>
              <w:jc w:val="left"/>
            </w:pPr>
            <w:r>
              <w:rPr>
                <w:rFonts w:ascii="Arial" w:cs="Arial" w:eastAsia="Arial" w:hAnsi="Arial"/>
                <w:sz w:val="24"/>
                <w:szCs w:val="24"/>
              </w:rPr>
              <w:t xml:space="preserve">- депозитный аукцион в национальной валюте</w:t>
            </w:r>
          </w:p>
          <w:p>
            <w:pPr>
              <w:jc w:val="left"/>
            </w:pPr>
            <w:r>
              <w:rPr>
                <w:rFonts w:ascii="Arial" w:cs="Arial" w:eastAsia="Arial" w:hAnsi="Arial"/>
                <w:sz w:val="24"/>
                <w:szCs w:val="24"/>
              </w:rPr>
              <w:t xml:space="preserve">- валютный аукцион своп</w:t>
            </w:r>
          </w:p>
          <w:p>
            <w:pPr>
              <w:jc w:val="left"/>
            </w:pPr>
            <w:r>
              <w:rPr>
                <w:rFonts w:ascii="Arial" w:cs="Arial" w:eastAsia="Arial" w:hAnsi="Arial"/>
                <w:sz w:val="24"/>
                <w:szCs w:val="24"/>
              </w:rPr>
              <w:t xml:space="preserve">- операции с золотом</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15:00-16:45*</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обработка заявок на депозит "овернайт"</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16:30-16:45(*)</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Автоматическое проведение расчетов по завершающим частям межбанковских операций, по которым не были инициированы завершающие части Участниками:</w:t>
            </w:r>
          </w:p>
          <w:p>
            <w:pPr>
              <w:jc w:val="left"/>
            </w:pPr>
            <w:r>
              <w:rPr>
                <w:rFonts w:ascii="Arial" w:cs="Arial" w:eastAsia="Arial" w:hAnsi="Arial"/>
                <w:sz w:val="24"/>
                <w:szCs w:val="24"/>
              </w:rPr>
              <w:t xml:space="preserve">- межбанковских операций репо</w:t>
            </w:r>
          </w:p>
          <w:p>
            <w:pPr>
              <w:jc w:val="left"/>
            </w:pPr>
            <w:r>
              <w:rPr>
                <w:rFonts w:ascii="Arial" w:cs="Arial" w:eastAsia="Arial" w:hAnsi="Arial"/>
                <w:sz w:val="24"/>
                <w:szCs w:val="24"/>
              </w:rPr>
              <w:t xml:space="preserve">- межбанковских валютных своп-операций</w:t>
            </w:r>
          </w:p>
          <w:p>
            <w:pPr>
              <w:jc w:val="left"/>
            </w:pPr>
            <w:r>
              <w:rPr>
                <w:rFonts w:ascii="Arial" w:cs="Arial" w:eastAsia="Arial" w:hAnsi="Arial"/>
                <w:sz w:val="24"/>
                <w:szCs w:val="24"/>
              </w:rPr>
              <w:t xml:space="preserve">- межбанковских кредитов в национальной валюте под залог ценных бумаг</w:t>
            </w:r>
          </w:p>
          <w:p>
            <w:pPr>
              <w:jc w:val="left"/>
            </w:pPr>
            <w:r>
              <w:rPr>
                <w:rFonts w:ascii="Arial" w:cs="Arial" w:eastAsia="Arial" w:hAnsi="Arial"/>
                <w:sz w:val="24"/>
                <w:szCs w:val="24"/>
              </w:rPr>
              <w:t xml:space="preserve">- межбанковских кредитов в национальной валюте без залога</w:t>
            </w:r>
          </w:p>
          <w:p>
            <w:pPr>
              <w:jc w:val="left"/>
            </w:pPr>
            <w:r>
              <w:rPr>
                <w:rFonts w:ascii="Arial" w:cs="Arial" w:eastAsia="Arial" w:hAnsi="Arial"/>
                <w:sz w:val="24"/>
                <w:szCs w:val="24"/>
              </w:rPr>
              <w:t xml:space="preserve">- межбанковских кредитов в иностранной валюте под залог ценных бумаг</w:t>
            </w:r>
          </w:p>
          <w:p>
            <w:pPr>
              <w:jc w:val="left"/>
            </w:pPr>
            <w:r>
              <w:rPr>
                <w:rFonts w:ascii="Arial" w:cs="Arial" w:eastAsia="Arial" w:hAnsi="Arial"/>
                <w:sz w:val="24"/>
                <w:szCs w:val="24"/>
              </w:rPr>
              <w:t xml:space="preserve">- межбанковских кредитов в иностранной валюте без залога</w:t>
            </w:r>
          </w:p>
          <w:p>
            <w:pPr>
              <w:jc w:val="left"/>
            </w:pPr>
            <w:r>
              <w:rPr>
                <w:rFonts w:ascii="Arial" w:cs="Arial" w:eastAsia="Arial" w:hAnsi="Arial"/>
                <w:sz w:val="24"/>
                <w:szCs w:val="24"/>
              </w:rPr>
              <w:t xml:space="preserve">- операции с золотом</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16:45-17:00(*)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Автоматическая повторная посылка транзакций, по которым не прошли расчеты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Автоматическое списание по непогашенному кредиту овернайт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Переоформление непогашенного внутридневного кредита в кредит овернайт</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17:00-17:20(*)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Ручная отправка транзакций на расчеты и ручной разбор (аннулирование, начисление и снятие штрафов)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17:20-17:30(*)</w:t>
            </w:r>
          </w:p>
        </w:tc>
        <w:tc>
          <w:tcPr>
            <w:tcW w:type="dxa" w:w="8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Закрытие операционного дня</w:t>
            </w:r>
          </w:p>
        </w:tc>
      </w:tr>
    </w:tbl>
    <w:p>
      <w:pPr>
        <w:spacing w:after="60" w:before="120"/>
        <w:ind w:firstLine="567"/>
        <w:jc w:val="both"/>
      </w:pPr>
      <w:r>
        <w:rPr>
          <w:rFonts w:ascii="Arial" w:cs="Arial" w:eastAsia="Arial" w:hAnsi="Arial"/>
          <w:sz w:val="24"/>
          <w:szCs w:val="24"/>
        </w:rPr>
        <w:t xml:space="preserve">(*) - на 1 (один) час короче в </w:t>
      </w:r>
      <w:r>
        <w:rPr>
          <w:rFonts w:ascii="Arial" w:cs="Arial" w:eastAsia="Arial" w:hAnsi="Arial"/>
          <w:sz w:val="24"/>
          <w:szCs w:val="24"/>
        </w:rPr>
        <w:t xml:space="preserve">соответствии с п.40.</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n2skgwqifzlfcur4cg4b">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торговый день, предшествующий официально объявленному нерабочему праздничному дню в Кыргызской Республике, торговые сессии закрываются на 1 (один) час раньше, соответственно расчеты с датой "Т+0" в национальной валюте будут производиться на 1 (один) час раньше.</w:t>
      </w:r>
    </w:p>
    <w:p>
      <w:pPr>
        <w:spacing w:after="60"/>
        <w:ind w:firstLine="567"/>
        <w:jc w:val="both"/>
      </w:pPr>
      <w:r>
        <w:rPr>
          <w:rFonts w:ascii="Arial" w:cs="Arial" w:eastAsia="Arial" w:hAnsi="Arial"/>
          <w:sz w:val="24"/>
          <w:szCs w:val="24"/>
        </w:rPr>
        <w:t xml:space="preserve">41. При наличии обстоятельств, способствующих развитию негативной ситуации на финансовом рынке Кыргызской Республики и при иных нестандартных чрезвычайных ситуациях, Администратор АТС имеет право на изменение времени регламента работы АТС. Администратор АТС предварительно уведомляет всех Участников об изменении времени регламента работы АТС посредством системы передачи сообщений в АТС.</w:t>
      </w:r>
    </w:p>
    <w:p>
      <w:pPr>
        <w:spacing w:after="60"/>
        <w:ind w:firstLine="567"/>
        <w:jc w:val="both"/>
      </w:pPr>
      <w:r>
        <w:rPr>
          <w:rFonts w:ascii="Arial" w:cs="Arial" w:eastAsia="Arial" w:hAnsi="Arial"/>
          <w:sz w:val="24"/>
          <w:szCs w:val="24"/>
        </w:rPr>
        <w:t xml:space="preserve">42. Система передачи сообщений в АТС предназначена для обмена сообщениями между Участниками, а также для рассылки АТС автоматических сообщений.</w:t>
      </w:r>
    </w:p>
    <w:p>
      <w:pPr>
        <w:spacing w:after="200" w:before="200"/>
        <w:jc w:val="center"/>
      </w:pPr>
      <w:r>
        <w:rPr>
          <w:rFonts w:ascii="Arial" w:cs="Arial" w:eastAsia="Arial" w:hAnsi="Arial"/>
          <w:b/>
          <w:bCs/>
          <w:sz w:val="24"/>
          <w:szCs w:val="24"/>
        </w:rPr>
        <w:t xml:space="preserve">5. Порядок проведения расчетов</w:t>
      </w:r>
    </w:p>
    <w:p>
      <w:pPr>
        <w:spacing w:after="60"/>
        <w:ind w:firstLine="567"/>
        <w:jc w:val="both"/>
      </w:pPr>
      <w:r>
        <w:rPr>
          <w:rFonts w:ascii="Arial" w:cs="Arial" w:eastAsia="Arial" w:hAnsi="Arial"/>
          <w:sz w:val="24"/>
          <w:szCs w:val="24"/>
        </w:rPr>
        <w:t xml:space="preserve">43. Обязательства Участника по операции наступают после заключения операции в АТС.</w:t>
      </w:r>
    </w:p>
    <w:p>
      <w:pPr>
        <w:spacing w:after="60"/>
        <w:ind w:firstLine="567"/>
        <w:jc w:val="both"/>
      </w:pPr>
      <w:r>
        <w:rPr>
          <w:rFonts w:ascii="Arial" w:cs="Arial" w:eastAsia="Arial" w:hAnsi="Arial"/>
          <w:sz w:val="24"/>
          <w:szCs w:val="24"/>
        </w:rPr>
        <w:t xml:space="preserve">44. АТС автоматически инициирует проведение расчетов в национальной валюте через ГСРРВ в соответствующую дату исполнения расчетов.</w:t>
      </w:r>
    </w:p>
    <w:p>
      <w:pPr>
        <w:spacing w:after="60"/>
        <w:ind w:firstLine="567"/>
        <w:jc w:val="both"/>
      </w:pPr>
      <w:r>
        <w:rPr>
          <w:rFonts w:ascii="Arial" w:cs="Arial" w:eastAsia="Arial" w:hAnsi="Arial"/>
          <w:sz w:val="24"/>
          <w:szCs w:val="24"/>
        </w:rPr>
        <w:t xml:space="preserve">45. Зачисление/списание денежных средств в национальной валюте по корреспондентским счетам Участников, открытым в Национальном банке, и перевод ценных бумаг по "депо" счетам Участников, инициируется со стороны АТС на основе принципа DvP (поставка против платежа).</w:t>
      </w:r>
    </w:p>
    <w:p>
      <w:pPr>
        <w:spacing w:after="60"/>
        <w:ind w:firstLine="567"/>
        <w:jc w:val="both"/>
      </w:pPr>
      <w:r>
        <w:rPr>
          <w:rFonts w:ascii="Arial" w:cs="Arial" w:eastAsia="Arial" w:hAnsi="Arial"/>
          <w:sz w:val="24"/>
          <w:szCs w:val="24"/>
        </w:rPr>
        <w:t xml:space="preserve">46. В случае заключения сделки по покупке-продаже иностранной валюты, Участник-продавец иностранной валюты самостоятельно производит расчеты по иностранной валюте в соответствующую дату исполнения расчетов.</w:t>
      </w:r>
    </w:p>
    <w:p>
      <w:pPr>
        <w:spacing w:after="60"/>
        <w:ind w:firstLine="567"/>
        <w:jc w:val="both"/>
      </w:pPr>
      <w:r>
        <w:rPr>
          <w:rFonts w:ascii="Arial" w:cs="Arial" w:eastAsia="Arial" w:hAnsi="Arial"/>
          <w:sz w:val="24"/>
          <w:szCs w:val="24"/>
        </w:rPr>
        <w:t xml:space="preserve">47. Расчеты по каждому виду безналичной иностранной валюты по операциям с Национальным банком Участник производит через единый зарегистрированный в АТС корреспондентский счет Участника по каждому виду иностранной валюты.</w:t>
      </w:r>
    </w:p>
    <w:p>
      <w:pPr>
        <w:spacing w:after="60"/>
        <w:ind w:firstLine="567"/>
        <w:jc w:val="both"/>
      </w:pPr>
      <w:r>
        <w:rPr>
          <w:rFonts w:ascii="Arial" w:cs="Arial" w:eastAsia="Arial" w:hAnsi="Arial"/>
          <w:sz w:val="24"/>
          <w:szCs w:val="24"/>
        </w:rPr>
        <w:t xml:space="preserve">48. Расчеты по безналичной иностранной валюте по операциям Участников, за исключением операций с Национальным банком, производятся по заранее оговоренным между Участниками корреспондентским счетам Участников в иностранной валюте.</w:t>
      </w:r>
    </w:p>
    <w:p>
      <w:pPr>
        <w:spacing w:after="60"/>
        <w:ind w:firstLine="567"/>
        <w:jc w:val="both"/>
      </w:pPr>
      <w:r>
        <w:rPr>
          <w:rFonts w:ascii="Arial" w:cs="Arial" w:eastAsia="Arial" w:hAnsi="Arial"/>
          <w:sz w:val="24"/>
          <w:szCs w:val="24"/>
        </w:rPr>
        <w:t xml:space="preserve">49. В случаях, когда дата исполнения расчетов или дата завершения операции является нерабочим днем в Кыргызской Республике или в стране банков-корреспондентов, обслуживающих Участников, то исполнение операции осуществляется на следующий рабочий день в Кыргызской Республике или в стране банков-корреспондентов. При этом перерасчет суммы денежных средств завершающей части операции и начисленных процентов не производится.</w:t>
      </w:r>
    </w:p>
    <w:p>
      <w:pPr>
        <w:spacing w:after="200" w:before="200"/>
        <w:jc w:val="center"/>
      </w:pPr>
      <w:r>
        <w:rPr>
          <w:rFonts w:ascii="Arial" w:cs="Arial" w:eastAsia="Arial" w:hAnsi="Arial"/>
          <w:b/>
          <w:bCs/>
          <w:sz w:val="24"/>
          <w:szCs w:val="24"/>
        </w:rPr>
        <w:t xml:space="preserve">6. Права, обязанности и ответственность</w:t>
      </w:r>
    </w:p>
    <w:p>
      <w:pPr>
        <w:spacing w:after="60"/>
        <w:ind w:firstLine="567"/>
        <w:jc w:val="both"/>
      </w:pPr>
      <w:r>
        <w:rPr>
          <w:rFonts w:ascii="Arial" w:cs="Arial" w:eastAsia="Arial" w:hAnsi="Arial"/>
          <w:sz w:val="24"/>
          <w:szCs w:val="24"/>
        </w:rPr>
        <w:t xml:space="preserve">50. Настоящее Положение действует и является обязательным для исполнения всеми Участниками на весь период времени, в течение которого Участники подключены к АТС.</w:t>
      </w:r>
    </w:p>
    <w:p>
      <w:pPr>
        <w:spacing w:after="60"/>
        <w:ind w:firstLine="567"/>
        <w:jc w:val="both"/>
      </w:pPr>
      <w:r>
        <w:rPr>
          <w:rFonts w:ascii="Arial" w:cs="Arial" w:eastAsia="Arial" w:hAnsi="Arial"/>
          <w:sz w:val="24"/>
          <w:szCs w:val="24"/>
        </w:rPr>
        <w:t xml:space="preserve">51. При заключении операций через АТС Участник должен руководствоваться нормами настоящего Положения и соответствующих положений и правил Национального банка.</w:t>
      </w:r>
    </w:p>
    <w:p>
      <w:pPr>
        <w:spacing w:after="60"/>
        <w:ind w:firstLine="567"/>
        <w:jc w:val="both"/>
      </w:pPr>
      <w:r>
        <w:rPr>
          <w:rFonts w:ascii="Arial" w:cs="Arial" w:eastAsia="Arial" w:hAnsi="Arial"/>
          <w:sz w:val="24"/>
          <w:szCs w:val="24"/>
        </w:rPr>
        <w:t xml:space="preserve">52. Участник обязуется не отказываться от исполнения обязательств по заключенным операциям.</w:t>
      </w:r>
    </w:p>
    <w:p>
      <w:pPr>
        <w:spacing w:after="60"/>
        <w:ind w:firstLine="567"/>
        <w:jc w:val="both"/>
      </w:pPr>
      <w:r>
        <w:rPr>
          <w:rFonts w:ascii="Arial" w:cs="Arial" w:eastAsia="Arial" w:hAnsi="Arial"/>
          <w:sz w:val="24"/>
          <w:szCs w:val="24"/>
        </w:rPr>
        <w:t xml:space="preserve">53. Участник обязуется оплачивать все штрафы за неисполнение условий заключенных операций в АТС.</w:t>
      </w:r>
    </w:p>
    <w:p>
      <w:pPr>
        <w:spacing w:after="60"/>
        <w:ind w:firstLine="567"/>
        <w:jc w:val="both"/>
      </w:pPr>
      <w:r>
        <w:rPr>
          <w:rFonts w:ascii="Arial" w:cs="Arial" w:eastAsia="Arial" w:hAnsi="Arial"/>
          <w:sz w:val="24"/>
          <w:szCs w:val="24"/>
        </w:rPr>
        <w:t xml:space="preserve">54. В случае неисполнения Участником своих обязательств по заключенной операции, производится аннулирование операции, заключенной в АТС с Национальным банком, с соответствующим обратным безакцептным (бесспорным) списанием с корреспондентского счета Участника в национальной валюте основной суммы операции в национальной валюте и суммы единовременного штрафа.</w:t>
      </w:r>
    </w:p>
    <w:p>
      <w:pPr>
        <w:spacing w:after="60"/>
        <w:ind w:firstLine="567"/>
        <w:jc w:val="both"/>
      </w:pPr>
      <w:r>
        <w:rPr>
          <w:rFonts w:ascii="Arial" w:cs="Arial" w:eastAsia="Arial" w:hAnsi="Arial"/>
          <w:sz w:val="24"/>
          <w:szCs w:val="24"/>
        </w:rPr>
        <w:t xml:space="preserve">55. АТС осуществляет зачисление и списание денежных средств в национальной валюте по соответствующим корреспондентским счетам Участника, открытых в Национальном банке и перевод соответствующих ценных бумаг по счетам "депо" Участника.</w:t>
      </w:r>
    </w:p>
    <w:p>
      <w:pPr>
        <w:spacing w:after="60"/>
        <w:ind w:firstLine="567"/>
        <w:jc w:val="both"/>
      </w:pPr>
      <w:r>
        <w:rPr>
          <w:rFonts w:ascii="Arial" w:cs="Arial" w:eastAsia="Arial" w:hAnsi="Arial"/>
          <w:sz w:val="24"/>
          <w:szCs w:val="24"/>
        </w:rPr>
        <w:t xml:space="preserve">56. Участники самостоятельно оговаривают и оплачивают штрафные санкции за неисполненные обязательства по заключенной операции. Списание и/или зачисление штрафа по операциям с Национальным банком производится через АТС, по операциям между Участниками - вне АТС.</w:t>
      </w:r>
    </w:p>
    <w:p>
      <w:pPr>
        <w:spacing w:after="60"/>
        <w:ind w:firstLine="567"/>
        <w:jc w:val="both"/>
      </w:pPr>
      <w:r>
        <w:rPr>
          <w:rFonts w:ascii="Arial" w:cs="Arial" w:eastAsia="Arial" w:hAnsi="Arial"/>
          <w:sz w:val="24"/>
          <w:szCs w:val="24"/>
        </w:rPr>
        <w:t xml:space="preserve">57. Национальный банк имеет право:</w:t>
      </w:r>
    </w:p>
    <w:p>
      <w:pPr>
        <w:spacing w:after="60"/>
        <w:ind w:firstLine="567"/>
        <w:jc w:val="both"/>
      </w:pPr>
      <w:r>
        <w:rPr>
          <w:rFonts w:ascii="Arial" w:cs="Arial" w:eastAsia="Arial" w:hAnsi="Arial"/>
          <w:sz w:val="24"/>
          <w:szCs w:val="24"/>
        </w:rPr>
        <w:t xml:space="preserve">- отключить Участника от работы в АТС за несоблюдение настоящего Положения и соответствующих положений и правил Национального банка;</w:t>
      </w:r>
    </w:p>
    <w:p>
      <w:pPr>
        <w:spacing w:after="60"/>
        <w:ind w:firstLine="567"/>
        <w:jc w:val="both"/>
      </w:pPr>
      <w:r>
        <w:rPr>
          <w:rFonts w:ascii="Arial" w:cs="Arial" w:eastAsia="Arial" w:hAnsi="Arial"/>
          <w:sz w:val="24"/>
          <w:szCs w:val="24"/>
        </w:rPr>
        <w:t xml:space="preserve">- приостановить работу в АТС Участника до полного устранения допущенных нарушений;</w:t>
      </w:r>
    </w:p>
    <w:p>
      <w:pPr>
        <w:spacing w:after="60"/>
        <w:ind w:firstLine="567"/>
        <w:jc w:val="both"/>
      </w:pPr>
      <w:r>
        <w:rPr>
          <w:rFonts w:ascii="Arial" w:cs="Arial" w:eastAsia="Arial" w:hAnsi="Arial"/>
          <w:sz w:val="24"/>
          <w:szCs w:val="24"/>
        </w:rPr>
        <w:t xml:space="preserve">- вносить любые изменения в функционал АТС;</w:t>
      </w:r>
    </w:p>
    <w:p>
      <w:pPr>
        <w:spacing w:after="60"/>
        <w:ind w:firstLine="567"/>
        <w:jc w:val="both"/>
      </w:pPr>
      <w:r>
        <w:rPr>
          <w:rFonts w:ascii="Arial" w:cs="Arial" w:eastAsia="Arial" w:hAnsi="Arial"/>
          <w:sz w:val="24"/>
          <w:szCs w:val="24"/>
        </w:rPr>
        <w:t xml:space="preserve">- изменить правила работы АТС.</w:t>
      </w:r>
    </w:p>
    <w:p>
      <w:pPr>
        <w:spacing w:after="60"/>
        <w:ind w:firstLine="567"/>
        <w:jc w:val="both"/>
      </w:pPr>
      <w:r>
        <w:rPr>
          <w:rFonts w:ascii="Arial" w:cs="Arial" w:eastAsia="Arial" w:hAnsi="Arial"/>
          <w:sz w:val="24"/>
          <w:szCs w:val="24"/>
        </w:rPr>
        <w:t xml:space="preserve">58. Участник обязан соблюдать условия по заключенным операциям, изложенные в настоящем Положении и в соответствующих положениях и правилах Национального банка.</w:t>
      </w:r>
    </w:p>
    <w:p>
      <w:pPr>
        <w:spacing w:after="60"/>
        <w:ind w:firstLine="567"/>
        <w:jc w:val="both"/>
      </w:pPr>
      <w:r>
        <w:rPr>
          <w:rFonts w:ascii="Arial" w:cs="Arial" w:eastAsia="Arial" w:hAnsi="Arial"/>
          <w:sz w:val="24"/>
          <w:szCs w:val="24"/>
        </w:rPr>
        <w:t xml:space="preserve">59. Участник должен обеспечить ограниченный доступ в помещения, где работают дилеры, в целях недопущения несанкционированного доступа в АТС.</w:t>
      </w:r>
    </w:p>
    <w:p>
      <w:pPr>
        <w:spacing w:after="60"/>
        <w:ind w:firstLine="567"/>
        <w:jc w:val="both"/>
      </w:pPr>
      <w:r>
        <w:rPr>
          <w:rFonts w:ascii="Arial" w:cs="Arial" w:eastAsia="Arial" w:hAnsi="Arial"/>
          <w:sz w:val="24"/>
          <w:szCs w:val="24"/>
        </w:rPr>
        <w:t xml:space="preserve">60. Участник несет полную ответственность за корректность и конфиденциальность сделок, заключаемых дилерами/контролерами дилера данного Участника торгов.</w:t>
      </w:r>
    </w:p>
    <w:p>
      <w:pPr>
        <w:spacing w:after="60"/>
        <w:ind w:firstLine="567"/>
        <w:jc w:val="both"/>
      </w:pPr>
      <w:r>
        <w:rPr>
          <w:rFonts w:ascii="Arial" w:cs="Arial" w:eastAsia="Arial" w:hAnsi="Arial"/>
          <w:sz w:val="24"/>
          <w:szCs w:val="24"/>
        </w:rPr>
        <w:t xml:space="preserve">61. Национальный банк не несет ответственности за отсутствие достаточного количества денежных средств в национальной валюте на корреспондентском счете Участника, открытом в Национальном банке, и/или соответствующего количества ценных бумаг на счете "депо" Участника для исполнения расчетов.</w:t>
      </w:r>
    </w:p>
    <w:p>
      <w:pPr>
        <w:spacing w:after="60"/>
        <w:ind w:firstLine="567"/>
        <w:jc w:val="both"/>
      </w:pPr>
      <w:r>
        <w:rPr>
          <w:rFonts w:ascii="Arial" w:cs="Arial" w:eastAsia="Arial" w:hAnsi="Arial"/>
          <w:sz w:val="24"/>
          <w:szCs w:val="24"/>
        </w:rPr>
        <w:t xml:space="preserve">62. Национальный банк не несет ответственности за какой-либо ущерб, потери и прочие убытки, которые понес Участник по причине несоблюдения им требований настоящего Положения и соответствующих положений и правил Национального банка, а также в следующих случаях:</w:t>
      </w:r>
    </w:p>
    <w:p>
      <w:pPr>
        <w:spacing w:after="60"/>
        <w:ind w:firstLine="567"/>
        <w:jc w:val="both"/>
      </w:pPr>
      <w:r>
        <w:rPr>
          <w:rFonts w:ascii="Arial" w:cs="Arial" w:eastAsia="Arial" w:hAnsi="Arial"/>
          <w:sz w:val="24"/>
          <w:szCs w:val="24"/>
        </w:rPr>
        <w:t xml:space="preserve">- отсутствие у пользователей компьютерной техники с необходимым набором программно-технических возможностей, удовлетворяющих требованиям для работы в АТС;</w:t>
      </w:r>
    </w:p>
    <w:p>
      <w:pPr>
        <w:spacing w:after="60"/>
        <w:ind w:firstLine="567"/>
        <w:jc w:val="both"/>
      </w:pPr>
      <w:r>
        <w:rPr>
          <w:rFonts w:ascii="Arial" w:cs="Arial" w:eastAsia="Arial" w:hAnsi="Arial"/>
          <w:sz w:val="24"/>
          <w:szCs w:val="24"/>
        </w:rPr>
        <w:t xml:space="preserve">- наличие программно-технических ограничений и настроек, которые содержались в компьютерной технике, что не позволило Участнику полноценно работать в АТС;</w:t>
      </w:r>
    </w:p>
    <w:p>
      <w:pPr>
        <w:spacing w:after="60"/>
        <w:ind w:firstLine="567"/>
        <w:jc w:val="both"/>
      </w:pPr>
      <w:r>
        <w:rPr>
          <w:rFonts w:ascii="Arial" w:cs="Arial" w:eastAsia="Arial" w:hAnsi="Arial"/>
          <w:sz w:val="24"/>
          <w:szCs w:val="24"/>
        </w:rPr>
        <w:t xml:space="preserve">- невозможность работы по причине заражения компьютерной техники вирусами;</w:t>
      </w:r>
    </w:p>
    <w:p>
      <w:pPr>
        <w:spacing w:after="60"/>
        <w:ind w:firstLine="567"/>
        <w:jc w:val="both"/>
      </w:pPr>
      <w:r>
        <w:rPr>
          <w:rFonts w:ascii="Arial" w:cs="Arial" w:eastAsia="Arial" w:hAnsi="Arial"/>
          <w:sz w:val="24"/>
          <w:szCs w:val="24"/>
        </w:rPr>
        <w:t xml:space="preserve">- незнания, небрежного и ненадлежащего выполнения Участником всех требований и процедур, указанных в настоящем Положении и соответствующих положениях и правилах Национального банка;</w:t>
      </w:r>
    </w:p>
    <w:p>
      <w:pPr>
        <w:spacing w:after="60"/>
        <w:ind w:firstLine="567"/>
        <w:jc w:val="both"/>
      </w:pPr>
      <w:r>
        <w:rPr>
          <w:rFonts w:ascii="Arial" w:cs="Arial" w:eastAsia="Arial" w:hAnsi="Arial"/>
          <w:sz w:val="24"/>
          <w:szCs w:val="24"/>
        </w:rPr>
        <w:t xml:space="preserve">- технические сбои, неисправности и отказы оборудования; сбои и ошибки программного обеспечения; сбои, неисправности и отказы систем связи, энергоснабжения, кондиционирования и других систем жизнеобеспечения, а также в других непредвиденных обстоятельств, неподконтрольных Национальному банку.</w:t>
      </w:r>
    </w:p>
    <w:p>
      <w:pPr>
        <w:spacing w:after="60"/>
        <w:ind w:firstLine="567"/>
        <w:jc w:val="both"/>
      </w:pPr>
      <w:r>
        <w:rPr>
          <w:rFonts w:ascii="Arial" w:cs="Arial" w:eastAsia="Arial" w:hAnsi="Arial"/>
          <w:sz w:val="24"/>
          <w:szCs w:val="24"/>
        </w:rPr>
        <w:t xml:space="preserve">63. В случае, если у Участника имеются основания полагать, что его идентификационный код или пароль стали известны иным лицам, либо им утерян личный ключ ЭЦП, Участник обязан немедленно поставить об этом в известность Администратора безопасности АТС и Администратора АТС.</w:t>
      </w:r>
    </w:p>
    <w:p>
      <w:pPr>
        <w:spacing w:after="60"/>
        <w:ind w:firstLine="567"/>
        <w:jc w:val="both"/>
      </w:pPr>
      <w:r>
        <w:rPr>
          <w:rFonts w:ascii="Arial" w:cs="Arial" w:eastAsia="Arial" w:hAnsi="Arial"/>
          <w:sz w:val="24"/>
          <w:szCs w:val="24"/>
        </w:rPr>
        <w:t xml:space="preserve">64. Электронный документ, подписанный ЭЦП или техническими средствами Оператора, имеет такую же юридическую силу, как и подписанные собственноручно документы на бумажном носителе, и влечет предусмотренные для данного документа правовые последствия.</w:t>
      </w:r>
    </w:p>
    <w:p>
      <w:pPr>
        <w:spacing w:after="60"/>
        <w:ind w:firstLine="567"/>
        <w:jc w:val="both"/>
      </w:pPr>
      <w:r>
        <w:rPr>
          <w:rFonts w:ascii="Arial" w:cs="Arial" w:eastAsia="Arial" w:hAnsi="Arial"/>
          <w:sz w:val="24"/>
          <w:szCs w:val="24"/>
        </w:rPr>
        <w:t xml:space="preserve">65. В случае введения в отношении Участника временного руководства/консервации или признания Участника банкротом к моменту наступления даты завершения по операциям, завершение данных операций осуществляется в порядке и на условиях, установленных в Положении Национального банка о порядке проведения отдельных банковских и платежных операций банками Кыргызской Республики при введении процедуры временного руководства, консервации и банкротства.</w:t>
      </w:r>
    </w:p>
    <w:p>
      <w:pPr>
        <w:spacing w:after="60"/>
        <w:ind w:firstLine="567"/>
        <w:jc w:val="both"/>
      </w:pPr>
      <w:r>
        <w:rPr>
          <w:rFonts w:ascii="Arial" w:cs="Arial" w:eastAsia="Arial" w:hAnsi="Arial"/>
          <w:sz w:val="24"/>
          <w:szCs w:val="24"/>
        </w:rPr>
        <w:t xml:space="preserve">66. Все возникающие споры решаются путем переговоров в двустороннем порядке согласно нормам, изложенным в настоящем Положении и в соответствующих положениях и правилах Национального банка, а в случае недостижения согласия такие споры рассматриваются согласно действующему законодательству Кыргызской Республики.</w:t>
      </w:r>
    </w:p>
    <w:p>
      <w:pPr>
        <w:spacing w:after="200" w:before="200"/>
        <w:jc w:val="center"/>
      </w:pPr>
      <w:r>
        <w:rPr>
          <w:rFonts w:ascii="Arial" w:cs="Arial" w:eastAsia="Arial" w:hAnsi="Arial"/>
          <w:b/>
          <w:bCs/>
          <w:sz w:val="24"/>
          <w:szCs w:val="24"/>
        </w:rPr>
        <w:t xml:space="preserve">7. Технические сбои</w:t>
      </w:r>
    </w:p>
    <w:p>
      <w:pPr>
        <w:spacing w:after="60"/>
        <w:ind w:firstLine="567"/>
        <w:jc w:val="both"/>
      </w:pPr>
      <w:r>
        <w:rPr>
          <w:rFonts w:ascii="Arial" w:cs="Arial" w:eastAsia="Arial" w:hAnsi="Arial"/>
          <w:sz w:val="24"/>
          <w:szCs w:val="24"/>
        </w:rPr>
        <w:t xml:space="preserve">67. В случае возникновения технического сбоя на рабочем месте Участника и невозможности его самостоятельного устранения, Участник должен проинформировать об этом Администратора АТС. Администратор АТС совместно с соответствующими техническими службами Участника и Национального банка предпринимает меры по устранению технического сбоя.</w:t>
      </w:r>
    </w:p>
    <w:p>
      <w:pPr>
        <w:spacing w:after="60"/>
        <w:ind w:firstLine="567"/>
        <w:jc w:val="both"/>
      </w:pPr>
      <w:r>
        <w:rPr>
          <w:rFonts w:ascii="Arial" w:cs="Arial" w:eastAsia="Arial" w:hAnsi="Arial"/>
          <w:sz w:val="24"/>
          <w:szCs w:val="24"/>
        </w:rPr>
        <w:t xml:space="preserve">68. В случае возникновения технических сбоев в АТС или при возникновении иных обстоятельств, препятствующих нормальному функционированию системы, работа АТС может быть приостановлена Администратором АТС до устранения технических сбоев.</w:t>
      </w:r>
    </w:p>
    <w:p>
      <w:pPr>
        <w:spacing w:after="60"/>
        <w:ind w:firstLine="567"/>
        <w:jc w:val="both"/>
      </w:pPr>
      <w:r>
        <w:rPr>
          <w:rFonts w:ascii="Arial" w:cs="Arial" w:eastAsia="Arial" w:hAnsi="Arial"/>
          <w:sz w:val="24"/>
          <w:szCs w:val="24"/>
        </w:rPr>
        <w:t xml:space="preserve">69. В случае возникновения технических сбоев в АТС, которые не могут быть устранены до завершения торговой сессии, а также при возникновении форс-мажорных обстоятельств, явившихся следствием непреодолимой силы: природные и техногенные катастрофы, стихийные бедствия, военные конфликты, массовые беспорядки, забастовки, принятие законодательных актов, принятие Национальным банком нормативных правовых актов и другие обстоятельства, независящих от воли Участников, препятствующих нормальному функционированию системы, работа АТС может быть прекращена.</w:t>
      </w:r>
    </w:p>
    <w:p>
      <w:pPr>
        <w:spacing w:after="60"/>
        <w:ind w:firstLine="567"/>
        <w:jc w:val="both"/>
      </w:pPr>
      <w:r>
        <w:rPr>
          <w:rFonts w:ascii="Arial" w:cs="Arial" w:eastAsia="Arial" w:hAnsi="Arial"/>
          <w:sz w:val="24"/>
          <w:szCs w:val="24"/>
        </w:rPr>
        <w:t xml:space="preserve">К форс-мажорным обстоятельствам не относятся, в частности, нарушение обязанностей со стороны контрагентов Участника, отсутствие у Участника денежных средств, необходимых для проведения расчетов по заключенным операциям.</w:t>
      </w:r>
    </w:p>
    <w:p>
      <w:pPr>
        <w:spacing w:after="60"/>
        <w:ind w:firstLine="567"/>
        <w:jc w:val="both"/>
      </w:pPr>
      <w:r>
        <w:rPr>
          <w:rFonts w:ascii="Arial" w:cs="Arial" w:eastAsia="Arial" w:hAnsi="Arial"/>
          <w:sz w:val="24"/>
          <w:szCs w:val="24"/>
        </w:rPr>
        <w:t xml:space="preserve">70. В случае возникновения технических сбоев в АТС и невозможности АТС автоматического проведения расчетов по денежным средствам в национальной валюте и/или по операциям с ценными бумагами, заключенным до возникновения технических сбоев, Администратор АТС совместно с Участником предпринимает меры для осуществления расчетов по денежным средствам в национальной валюте и/или ценных бумагах иным возможным методом.</w:t>
      </w:r>
    </w:p>
    <w:p>
      <w:pPr>
        <w:spacing w:after="60"/>
        <w:ind w:firstLine="567"/>
        <w:jc w:val="both"/>
      </w:pPr>
      <w:r>
        <w:rPr>
          <w:rFonts w:ascii="Arial" w:cs="Arial" w:eastAsia="Arial" w:hAnsi="Arial"/>
          <w:sz w:val="24"/>
          <w:szCs w:val="24"/>
        </w:rPr>
        <w:t xml:space="preserve">71. Неизвещение, либо несвоевременное извещение о наступлении обстоятельств непреодолимой силы влечет за собой утрату права ссылаться на такие обстоятельства.</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72. В настоящее Положение Национальным банком могут быть внесены изменения и дополнения в целях совершенствования процесса проведения операций через АТС.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fxkwzta94bmoblt4sao">
      <w:r>
        <w:rPr>
          <w:rFonts w:ascii="Arial" w:cs="Arial" w:eastAsia="Arial" w:hAnsi="Arial"/>
          <w:color w:val="132D3F"/>
          <w:sz w:val="16"/>
          <w:szCs w:val="16"/>
          <w:u w:val="single"/>
        </w:rPr>
        <w:t xml:space="preserve">dalil.kg/document/302635</w:t>
      </w:r>
    </w:hyperlink>
  </w:p>
  <w:p>
    <w:pPr>
      <w:spacing w:after="0" w:before="40"/>
      <w:jc w:val="center"/>
    </w:pPr>
    <w:hyperlink w:history="1" r:id="rIdzjhit3zrq0td2m26ymm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dfgji-vxgkoticxxxj" Type="http://schemas.openxmlformats.org/officeDocument/2006/relationships/hyperlink" Target="https://dalil.kg/document/302634" TargetMode="External"/><Relationship Id="rIdf9pjlobgbnktycyrxlxc1" Type="http://schemas.openxmlformats.org/officeDocument/2006/relationships/hyperlink" Target="https://dalil.kg/document/800774" TargetMode="External"/><Relationship Id="rIdkjkuwu-iieq_m1yp68ggt" Type="http://schemas.openxmlformats.org/officeDocument/2006/relationships/hyperlink" Target="https://dalil.kg/document/800019" TargetMode="External"/><Relationship Id="rId8vexlsq0bqif6dndg4frb" Type="http://schemas.openxmlformats.org/officeDocument/2006/relationships/hyperlink" Target="https://dalil.kg/document/800019" TargetMode="External"/><Relationship Id="rId0khdsbxgj7qfyoj1mw7xl" Type="http://schemas.openxmlformats.org/officeDocument/2006/relationships/hyperlink" Target="https://dalil.kg/document/800774" TargetMode="External"/><Relationship Id="rId9n2skgwqifzlfcur4cg4b" Type="http://schemas.openxmlformats.org/officeDocument/2006/relationships/hyperlink" Target="https://dalil.kg/document/80077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fxkwzta94bmoblt4sao" Type="http://schemas.openxmlformats.org/officeDocument/2006/relationships/hyperlink" Target="https://dalil.kg/document/302635" TargetMode="External"/><Relationship Id="rIdzjhit3zrq0td2m26ymm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2026-09-24T15:17:02.073Z</dcterms:created>
  <dcterms:modified xsi:type="dcterms:W3CDTF">2026-09-24T15:17:02.073Z</dcterms:modified>
</cp:coreProperties>
</file>

<file path=docProps/custom.xml><?xml version="1.0" encoding="utf-8"?>
<Properties xmlns="http://schemas.openxmlformats.org/officeDocument/2006/custom-properties" xmlns:vt="http://schemas.openxmlformats.org/officeDocument/2006/docPropsVTypes"/>
</file>