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sve5hemjecrdicluyi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13 марта 2019 года № 2019-П-07/10-2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2014 года № 50/1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ежедневном минимальном уровне обязательных резервов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sz w:val="24"/>
          <w:szCs w:val="24"/>
        </w:rPr>
        <w:t xml:space="preserve">8 декабря 2014 года № 54/2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bacp59libi2w0svnb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2017 года № 2017-П-07/45-3)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22 и 43 </w:t>
      </w:r>
      <w:hyperlink w:history="1" r:id="rId7o5zp4jgoqub58fbs2e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размер средств на корреспондентском счете каждого коммерческого банка в Национальном банке и активов в форме золота на обезличенном металлическом счете коммерческого банка в Национальном банке для выполнения ОРТ на ежедневной основе должен составлять не менее 90 процентов от объема обязательных резервов коммерческого банка, установленных на соответствующий период.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sz w:val="24"/>
          <w:szCs w:val="24"/>
        </w:rPr>
        <w:t xml:space="preserve">8 декабря 2014 года № 54/2</w:t>
      </w:r>
      <w:r>
        <w:rPr>
          <w:rFonts w:ascii="Arial" w:cs="Arial" w:eastAsia="Arial" w:hAnsi="Arial"/>
          <w:sz w:val="24"/>
          <w:szCs w:val="24"/>
        </w:rPr>
        <w:t xml:space="preserve">, 2</w:t>
      </w:r>
      <w:hyperlink w:history="1" r:id="rIdng65cqxpiftfqzg9fjc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2017 года № 2017-П-07/45-3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</w:t>
      </w:r>
      <w:hyperlink w:history="1" r:id="rIde1gb5vgmt0xch8ql-ub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в </w:t>
      </w:r>
      <w:hyperlink w:history="1" r:id="rIdyz-yl5xjrrlugobwgdl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ku_k8kzfp04jzumdlzn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«Об обязательных резервах» от 19 марта 2010 года № 8/2» от 23 апреля 2014 года №16/5 признать утратившим силу.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Экономическому управлению довести настоящее постановление до сведения структурных подразделений и коммерческих банков.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18 ноября 2014 года.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Жениш Н.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i-m9m0jeygslysguj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dalil.kg/document/302968</w:t>
      </w:r>
    </w:hyperlink>
  </w:p>
  <w:p>
    <w:pPr>
      <w:spacing w:after="0" w:before="40"/>
      <w:jc w:val="center"/>
    </w:pPr>
    <w:hyperlink w:history="1" r:id="rIdvvlhvlslxn0yb_aacqm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ve5hemjecrdicluyijc" Type="http://schemas.openxmlformats.org/officeDocument/2006/relationships/hyperlink" Target="https://dalil.kg/document/502260" TargetMode="External"/><Relationship Id="rIdrebacp59libi2w0svnbbx" Type="http://schemas.openxmlformats.org/officeDocument/2006/relationships/hyperlink" Target="https://dalil.kg/document/800018" TargetMode="External"/><Relationship Id="rId7o5zp4jgoqub58fbs2eha" Type="http://schemas.openxmlformats.org/officeDocument/2006/relationships/hyperlink" Target="https://dalil.kg/document/559" TargetMode="External"/><Relationship Id="rIdng65cqxpiftfqzg9fjckw" Type="http://schemas.openxmlformats.org/officeDocument/2006/relationships/hyperlink" Target="https://dalil.kg/document/800018" TargetMode="External"/><Relationship Id="rIde1gb5vgmt0xch8ql-ubho" Type="http://schemas.openxmlformats.org/officeDocument/2006/relationships/hyperlink" Target="https://dalil.kg/document/302935" TargetMode="External"/><Relationship Id="rIdyz-yl5xjrrlugobwgdlu8" Type="http://schemas.openxmlformats.org/officeDocument/2006/relationships/hyperlink" Target="https://dalil.kg/document/302334" TargetMode="External"/><Relationship Id="rIdku_k8kzfp04jzumdlzn-c" Type="http://schemas.openxmlformats.org/officeDocument/2006/relationships/hyperlink" Target="https://dalil.kg/document/30233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i-m9m0jeygslysgujux" Type="http://schemas.openxmlformats.org/officeDocument/2006/relationships/hyperlink" Target="https://dalil.kg/document/302968" TargetMode="External"/><Relationship Id="rIdvvlhvlslxn0yb_aacqm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2026-09-24T11:56:08.287Z</dcterms:created>
  <dcterms:modified xsi:type="dcterms:W3CDTF">2026-09-24T11:56:08.287Z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