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2015 года № 38/1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постановления Правления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fpdksiahux0matxevbg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июня 2017 года № 2017-П-12/23-1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2rdvrlzvcn4yi7sb4e_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mjhoittpuas3sgulpkt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следующие постановления Правления Национального банка Кыргызской Республики (прилагаются):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i1gbfbqk4bho8dlbg1y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операциях коммерческих банков с драгоценными металлами" от </w:t>
      </w:r>
      <w:hyperlink w:history="1" r:id="rIde6obxsgvguozxudxuub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августа 2009 года № 35/3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qtbt19sfxihhczhcx8x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8 июня 2017 года № 2017-П-12/23-1)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hdixys_zyrimdoslevt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июня 2017 года № 2017-П-12/23-1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распространяется на коммерческие банки, осуществляющие операции с драгоценными металлами.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довести настоящее постановление до сведения коммерческих банков, ОЮЛ "Союз банков Кыргызстана", областных управлений и представительства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Орозбаеву Л.Дж.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g7-ke2lrzs_5bmdw6hk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
 Кыргызской Республики
 от 15 июля 2015 года № 38/1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
 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bwgac02vbjx0aztekr5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июня 2017 года № 2017-П-12/23-1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7munbi61v2cab-pj2g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pgixyippfl2tlcclm0y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операциях коммерческих банков с драгоценными металлами" от 26 августа 2009 года № 35/3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ihd4h07oojbtgcxpii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"Об операциях коммерческих банков с драгоценными металлами", утвержденное вышеуказанным </w:t>
      </w:r>
      <w:hyperlink w:history="1" r:id="rIdtmdexzz1jfj7pu4qu0p1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слово "НБКР" заменить словами "Национальный банк" в различных падежных формах;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I.: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1.1. слово "Кыргызском" заменить словом "Кыргызской";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1.2.: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1.2.1.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"1.2.1. Драгоценные металлы - это: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золото в аффинированных стандартных и мерных слитках;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серебро в аффинированных стандартных и мерных слитках;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платина в аффинированных стандартных и мерных слитках.";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1.2.2. слова "Стандартные слитки драгоценных металлов" заменить словами "Аффинированные стандартные слитки драгоценных металлов";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1.2.3.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"1.2.3. Аффинированные мерные слитки - изготовленные и маркированные слитки из драгоценных металлов, эмитируемые (выпускаемые) Национальным банком Кыргызской Республики или аффинажным предприятием, сертифицированным Лондонской ассоциацией рынка драгоценных металлов, массой 1000 грамм и менее, с содержанием химически чистого основного металла не менее 99,95-99,99 процентов лигатурной массы слитка для золота и не менее 99,90 процентов лигатурной массы слитка для серебра/платины";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1.2.5.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1.2.10. слова "Как правило, по таким счетам банк выплачивает клиентам вознаграждение."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1.2.11. слова "Как правило, эти счета клиентами используются в целях хранения драгоценных металлов в банке, и они выплачивают банку определенную плату."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первое предложение пункта 1.3.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"1.3. Требования настоящего положения распространяются только на аффинированные стандартные и мерные слитки из драгоценных металлов.";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II.: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четвертый абзац пункта 2.1.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предоставление кредитов банкам в драгоценных металлах, и получение кредитов от банков в драгоценных металлах;";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2.2.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быть изготовленными в виде мерных слитков, в соответствии с Национальным Стандартом Кыргызской Республики (Кыргыз Мамлекеттик Стандарты (КМС) 1281:2015).";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абзац пункта 2.3.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"Коммерческие банки, осуществляющие операции с драгоценными металлами в виде стандартных и мерных слитков (за исключением аффинированных мерных слитков драгоценных металлов, эмитируемых (выпускаемых) Национальным банком Кыргызской Республики), обязаны:";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2.3. между третьим и четвертым абзацами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владеть специальным оборудованием, указанным в Приложении 2-1 для проведения экспресс анализа состава мерных слитков драгоценных металлов, в целях определения процентного содержания драгоценного металла и примесей;";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2.4.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2.7. дополнить подпунктами 2.7-1., 2.7-2., 2.7-3.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"2.7-1. Банки открывают обезличенные металлические счета для осуществления операций по привлечению и размещению драгоценных металлов.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2.7-2. Для осуществления операций, связанных с переводом драгоценных металлов по обезличенным металлическим счетам, банки имеют право устанавливать корреспондентские отношения: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 Национальным банком Кыргызской Республики, для проведения операций с драгоценными металлами в виде аффинированных мерных слитков, эмитируемых (выпускаемых) Национальным банком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 банками-нерезидентами, для проведения операций с драгоценными металлами в виде аффинированных стандартных и мерных слитков других эмитентов.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2.7-3. Привлечение и размещение драгоценных металлов на обезличенные металлические счета может быть осуществлено путем перевода драгоценных металлов с других обезличенных металлических счетов, зачислением на обезличенные металлические счета драгоценных металлов при их физической поставке, а также зачислением драгоценных металлов, проданных клиенту, или драгоценных металлов, приобретенных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Возврат драгоценных металлов с обезличенных металлических счетов клиентов возможен путем перевода драгоценных металлов на другие обезличенные металлические счета, снятием со счетов драгоценных металлов в физической форме, а также путем совершения сделки купли-продажи драгоценных металлов, числящихся на металлических счетах.";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2.9.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"Драгоценные металлы, принятые от клиента на хранение, не являются привлеченными средствами банка и не могут быть размещены им от своего имени и за свой счет.";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IV.: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4.2. предложение ", равные лимитам для валют стран, подписавших 8-ю статью "Статей соглашения" с МВФ."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Приложением 2-1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"Приложение 2-1
 к Положению об операциях коммерческих банков с драгоценными металлами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ТЕХНИЧЕСКИЕ ТРЕБОВАНИЯ</w:t>
      </w:r>
      <w:r>
        <w:rPr>
          <w:rFonts w:ascii="Arial" w:cs="Arial" w:eastAsia="Arial" w:hAnsi="Arial"/>
          <w:sz w:val="24"/>
          <w:szCs w:val="24"/>
        </w:rPr>
        <w:t xml:space="preserve">
 к оборудованию для экспресс анализа аффинированных мерных слитков драгоценных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Наименование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Примечание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Рентгено-флуоресцентный анализатор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Подтверждение состава золотого слитка с процентным содержанием золота 99,99 с измерением до сотых долей %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Специализированные электронные весы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II (высокий) класс точности по ГОСТ 24104 с диапазоном измерения от 0,02 гр. до 120 гр.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ec2z4b3yvbkshqdboicn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8 июня 2017 года № 2017-П-12/23-1)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uqfmplkrptqc6t22oe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dalil.kg/document/303015</w:t>
      </w:r>
    </w:hyperlink>
  </w:p>
  <w:p>
    <w:pPr>
      <w:spacing w:after="0" w:before="40"/>
      <w:jc w:val="center"/>
    </w:pPr>
    <w:hyperlink w:history="1" r:id="rIdheyjoq8hhnyyafeo7ia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pdksiahux0matxevbgbg" Type="http://schemas.openxmlformats.org/officeDocument/2006/relationships/hyperlink" Target="https://dalil.kg/document/800233" TargetMode="External"/><Relationship Id="rId2rdvrlzvcn4yi7sb4e_ii" Type="http://schemas.openxmlformats.org/officeDocument/2006/relationships/hyperlink" Target="https://dalil.kg/document/559" TargetMode="External"/><Relationship Id="rIdmjhoittpuas3sgulpkt_u" Type="http://schemas.openxmlformats.org/officeDocument/2006/relationships/hyperlink" Target="https://dalil.kg/document/303015#p1" TargetMode="External"/><Relationship Id="rIdi1gbfbqk4bho8dlbg1ykj" Type="http://schemas.openxmlformats.org/officeDocument/2006/relationships/hyperlink" Target="https://dalil.kg/document/301272" TargetMode="External"/><Relationship Id="rIde6obxsgvguozxudxuubui" Type="http://schemas.openxmlformats.org/officeDocument/2006/relationships/hyperlink" Target="https://dalil.kg/document/301242" TargetMode="External"/><Relationship Id="rIdqtbt19sfxihhczhcx8xdr" Type="http://schemas.openxmlformats.org/officeDocument/2006/relationships/hyperlink" Target="https://dalil.kg/document/800233" TargetMode="External"/><Relationship Id="rIdhdixys_zyrimdoslevto_" Type="http://schemas.openxmlformats.org/officeDocument/2006/relationships/hyperlink" Target="https://dalil.kg/document/800233" TargetMode="External"/><Relationship Id="rIdg7-ke2lrzs_5bmdw6hkat" Type="http://schemas.openxmlformats.org/officeDocument/2006/relationships/hyperlink" Target="https://dalil.kg/document/303015" TargetMode="External"/><Relationship Id="rIdbwgac02vbjx0aztekr5om" Type="http://schemas.openxmlformats.org/officeDocument/2006/relationships/hyperlink" Target="https://dalil.kg/document/800233" TargetMode="External"/><Relationship Id="rIdc7munbi61v2cab-pj2g1g" Type="http://schemas.openxmlformats.org/officeDocument/2006/relationships/hyperlink" Target="https://dalil.kg/document/301242" TargetMode="External"/><Relationship Id="rIdpgixyippfl2tlcclm0yhj" Type="http://schemas.openxmlformats.org/officeDocument/2006/relationships/hyperlink" Target="https://dalil.kg/document/301272" TargetMode="External"/><Relationship Id="rIdnihd4h07oojbtgcxpiiej" Type="http://schemas.openxmlformats.org/officeDocument/2006/relationships/hyperlink" Target="https://dalil.kg/document/301272" TargetMode="External"/><Relationship Id="rIdtmdexzz1jfj7pu4qu0p1-" Type="http://schemas.openxmlformats.org/officeDocument/2006/relationships/hyperlink" Target="https://dalil.kg/document/301242" TargetMode="External"/><Relationship Id="rIdec2z4b3yvbkshqdboicns" Type="http://schemas.openxmlformats.org/officeDocument/2006/relationships/hyperlink" Target="https://dalil.kg/document/800233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uqfmplkrptqc6t22oe3" Type="http://schemas.openxmlformats.org/officeDocument/2006/relationships/hyperlink" Target="https://dalil.kg/document/303015" TargetMode="External"/><Relationship Id="rIdheyjoq8hhnyyafeo7iae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2026-09-24T14:07:55.065Z</dcterms:created>
  <dcterms:modified xsi:type="dcterms:W3CDTF">2026-09-24T14:07:55.065Z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