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sofiqur80d1cdypuzfqp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18 февраля 2020 года № 93)</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утилизации и уничтожения опасной пищевой продукции, не соответствующей установленным требованиям к ее качеству и безопасности</w:t>
      </w:r>
    </w:p>
    <w:p>
      <w:pPr>
        <w:spacing w:after="200" w:before="200"/>
        <w:jc w:val="center"/>
      </w:pPr>
      <w:r>
        <w:rPr>
          <w:rFonts w:ascii="Arial" w:cs="Arial" w:eastAsia="Arial" w:hAnsi="Arial"/>
          <w:b/>
          <w:bCs/>
          <w:sz w:val="24"/>
          <w:szCs w:val="24"/>
        </w:rPr>
        <w:t xml:space="preserve">Глава 1. Термины и определения</w:t>
      </w:r>
    </w:p>
    <w:p>
      <w:pPr>
        <w:spacing w:after="60"/>
        <w:ind w:firstLine="567"/>
        <w:jc w:val="both"/>
      </w:pPr>
      <w:r>
        <w:rPr>
          <w:rFonts w:ascii="Arial" w:cs="Arial" w:eastAsia="Arial" w:hAnsi="Arial"/>
          <w:sz w:val="24"/>
          <w:szCs w:val="24"/>
        </w:rPr>
        <w:t xml:space="preserve">1. Настоящее Положение определяет порядок утилизации и уничтожения опасной пищевой продукции (в том числе продовольственного (пищевого) сырья) (далее - опасная пищевая продукция), не соответствующей установленным требованиям к ее качеству и безопасности, в целях охраны жизни и здоровья населения, окружающей среды и предотвращения обращения ее на территории Кыргызской Республики.</w:t>
      </w:r>
    </w:p>
    <w:p>
      <w:pPr>
        <w:spacing w:after="60"/>
        <w:ind w:firstLine="567"/>
        <w:jc w:val="both"/>
      </w:pPr>
      <w:r>
        <w:rPr>
          <w:rFonts w:ascii="Arial" w:cs="Arial" w:eastAsia="Arial" w:hAnsi="Arial"/>
          <w:sz w:val="24"/>
          <w:szCs w:val="24"/>
        </w:rPr>
        <w:t xml:space="preserve">Для целей применения настоящего Положения используются следующие понятия:</w:t>
      </w:r>
    </w:p>
    <w:p>
      <w:pPr>
        <w:spacing w:after="60"/>
        <w:ind w:firstLine="567"/>
        <w:jc w:val="both"/>
      </w:pPr>
      <w:r>
        <w:rPr>
          <w:rFonts w:ascii="Arial" w:cs="Arial" w:eastAsia="Arial" w:hAnsi="Arial"/>
          <w:b/>
          <w:bCs/>
          <w:sz w:val="24"/>
          <w:szCs w:val="24"/>
        </w:rPr>
        <w:t xml:space="preserve">безопасность пищевой продукции</w:t>
      </w:r>
      <w:r>
        <w:rPr>
          <w:rFonts w:ascii="Arial" w:cs="Arial" w:eastAsia="Arial" w:hAnsi="Arial"/>
          <w:sz w:val="24"/>
          <w:szCs w:val="24"/>
        </w:rPr>
        <w:t xml:space="preserve"> - состояние пищевой продукции, свидетельствующее об отсутствии недопустимого риска, связанного с вредным воздействием на человека и будущие поколения;</w:t>
      </w:r>
    </w:p>
    <w:p>
      <w:pPr>
        <w:spacing w:after="60"/>
        <w:ind w:firstLine="567"/>
        <w:jc w:val="both"/>
      </w:pPr>
      <w:r>
        <w:rPr>
          <w:rFonts w:ascii="Arial" w:cs="Arial" w:eastAsia="Arial" w:hAnsi="Arial"/>
          <w:b/>
          <w:bCs/>
          <w:sz w:val="24"/>
          <w:szCs w:val="24"/>
        </w:rPr>
        <w:t xml:space="preserve">изготовитель пищевой продукции</w:t>
      </w:r>
      <w:r>
        <w:rPr>
          <w:rFonts w:ascii="Arial" w:cs="Arial" w:eastAsia="Arial" w:hAnsi="Arial"/>
          <w:sz w:val="24"/>
          <w:szCs w:val="24"/>
        </w:rPr>
        <w:t xml:space="preserve"> - организация независимо от ее организационно-правовой формы или индивидуальные предприниматели, в том числе иностранные, осуществляющие от своего имени производство (изготовление) пищевой продукции для реализации приобретателям (потребителям) и несущие ответственность за соответствие этой продукции установленным требованиям;</w:t>
      </w:r>
    </w:p>
    <w:p>
      <w:pPr>
        <w:spacing w:after="60"/>
        <w:ind w:firstLine="567"/>
        <w:jc w:val="both"/>
      </w:pPr>
      <w:r>
        <w:rPr>
          <w:rFonts w:ascii="Arial" w:cs="Arial" w:eastAsia="Arial" w:hAnsi="Arial"/>
          <w:b/>
          <w:bCs/>
          <w:sz w:val="24"/>
          <w:szCs w:val="24"/>
        </w:rPr>
        <w:t xml:space="preserve">изъятие</w:t>
      </w:r>
      <w:r>
        <w:rPr>
          <w:rFonts w:ascii="Arial" w:cs="Arial" w:eastAsia="Arial" w:hAnsi="Arial"/>
          <w:sz w:val="24"/>
          <w:szCs w:val="24"/>
        </w:rPr>
        <w:t xml:space="preserve"> - мера по недопущению реализации и обращения пищевой продукции, не соответствующей установленным требованиям;</w:t>
      </w:r>
    </w:p>
    <w:p>
      <w:pPr>
        <w:spacing w:after="60"/>
        <w:ind w:firstLine="567"/>
        <w:jc w:val="both"/>
      </w:pPr>
      <w:r>
        <w:rPr>
          <w:rFonts w:ascii="Arial" w:cs="Arial" w:eastAsia="Arial" w:hAnsi="Arial"/>
          <w:b/>
          <w:bCs/>
          <w:sz w:val="24"/>
          <w:szCs w:val="24"/>
        </w:rPr>
        <w:t xml:space="preserve">непереработанная пищевая продукция животного происхождения</w:t>
      </w:r>
      <w:r>
        <w:rPr>
          <w:rFonts w:ascii="Arial" w:cs="Arial" w:eastAsia="Arial" w:hAnsi="Arial"/>
          <w:sz w:val="24"/>
          <w:szCs w:val="24"/>
        </w:rPr>
        <w:t xml:space="preserve"> - не прошедшие переработку (обработку) туши (тушки) продуктивных животных всех видов, их части (включая кровь и субпродукты), молоко сырое, сырое обезжиренное молоко, сливки сырые, продукция пчеловодства, яйца и яйцепродукция, улов водных биологических ресурсов, продукция аквакультуры;</w:t>
      </w:r>
    </w:p>
    <w:p>
      <w:pPr>
        <w:spacing w:after="60"/>
        <w:ind w:firstLine="567"/>
        <w:jc w:val="both"/>
      </w:pPr>
      <w:r>
        <w:rPr>
          <w:rFonts w:ascii="Arial" w:cs="Arial" w:eastAsia="Arial" w:hAnsi="Arial"/>
          <w:b/>
          <w:bCs/>
          <w:sz w:val="24"/>
          <w:szCs w:val="24"/>
        </w:rPr>
        <w:t xml:space="preserve">опасная пищевая продукция</w:t>
      </w:r>
      <w:r>
        <w:rPr>
          <w:rFonts w:ascii="Arial" w:cs="Arial" w:eastAsia="Arial" w:hAnsi="Arial"/>
          <w:sz w:val="24"/>
          <w:szCs w:val="24"/>
        </w:rPr>
        <w:t xml:space="preserve"> - пищевая продукция, признанная непригодной к реализации, использованию и представляющая риск для здоровья человека и окружающей среды, с учетом ее характеристик и потребительских свойств;</w:t>
      </w:r>
    </w:p>
    <w:p>
      <w:pPr>
        <w:spacing w:after="60"/>
        <w:ind w:firstLine="567"/>
        <w:jc w:val="both"/>
      </w:pPr>
      <w:r>
        <w:rPr>
          <w:rFonts w:ascii="Arial" w:cs="Arial" w:eastAsia="Arial" w:hAnsi="Arial"/>
          <w:b/>
          <w:bCs/>
          <w:sz w:val="24"/>
          <w:szCs w:val="24"/>
        </w:rPr>
        <w:t xml:space="preserve">отзыв</w:t>
      </w:r>
      <w:r>
        <w:rPr>
          <w:rFonts w:ascii="Arial" w:cs="Arial" w:eastAsia="Arial" w:hAnsi="Arial"/>
          <w:sz w:val="24"/>
          <w:szCs w:val="24"/>
        </w:rPr>
        <w:t xml:space="preserve"> - мера по обеспечению возврата реализованной пищевой продукции, не соответствующей установленным требованиям;</w:t>
      </w:r>
    </w:p>
    <w:p>
      <w:pPr>
        <w:spacing w:after="60"/>
        <w:ind w:firstLine="567"/>
        <w:jc w:val="both"/>
      </w:pPr>
      <w:r>
        <w:rPr>
          <w:rFonts w:ascii="Arial" w:cs="Arial" w:eastAsia="Arial" w:hAnsi="Arial"/>
          <w:b/>
          <w:bCs/>
          <w:sz w:val="24"/>
          <w:szCs w:val="24"/>
        </w:rPr>
        <w:t xml:space="preserve">пищевая продукция</w:t>
      </w:r>
      <w:r>
        <w:rPr>
          <w:rFonts w:ascii="Arial" w:cs="Arial" w:eastAsia="Arial" w:hAnsi="Arial"/>
          <w:sz w:val="24"/>
          <w:szCs w:val="24"/>
        </w:rPr>
        <w:t xml:space="preserve"> - продукты животного, растительного, микробиологического, минерального, искусственного или биотехнологического происхождения в натуральном, обработанном или переработанном виде, которые предназначены для употребления человеком в пищу, в том числе специализированная пищевая продукция, питьевая вода, расфасованная в емкости, питьевая минеральная вода, алкогольная продукция (в том числе пиво и напитки на основе пива), безалкогольные напитки, биологически активные добавки к пище (БАД), жевательная резинка, закваски и стартовые культуры микроорганизмов, дрожжи, пищевые добавки и ароматизаторы, а также продовольственное (пищевое) сырье;</w:t>
      </w:r>
    </w:p>
    <w:p>
      <w:pPr>
        <w:spacing w:after="60"/>
        <w:ind w:firstLine="567"/>
        <w:jc w:val="both"/>
      </w:pPr>
      <w:r>
        <w:rPr>
          <w:rFonts w:ascii="Arial" w:cs="Arial" w:eastAsia="Arial" w:hAnsi="Arial"/>
          <w:b/>
          <w:bCs/>
          <w:sz w:val="24"/>
          <w:szCs w:val="24"/>
        </w:rPr>
        <w:t xml:space="preserve">продавец</w:t>
      </w:r>
      <w:r>
        <w:rPr>
          <w:rFonts w:ascii="Arial" w:cs="Arial" w:eastAsia="Arial" w:hAnsi="Arial"/>
          <w:sz w:val="24"/>
          <w:szCs w:val="24"/>
        </w:rPr>
        <w:t xml:space="preserve"> - хозяйствующий субъект, приобретающий и реализующий пищевую продукцию;</w:t>
      </w:r>
    </w:p>
    <w:p>
      <w:pPr>
        <w:spacing w:after="60"/>
        <w:ind w:firstLine="567"/>
        <w:jc w:val="both"/>
      </w:pPr>
      <w:r>
        <w:rPr>
          <w:rFonts w:ascii="Arial" w:cs="Arial" w:eastAsia="Arial" w:hAnsi="Arial"/>
          <w:b/>
          <w:bCs/>
          <w:sz w:val="24"/>
          <w:szCs w:val="24"/>
        </w:rPr>
        <w:t xml:space="preserve">продовольственное (пищевое) сырье</w:t>
      </w:r>
      <w:r>
        <w:rPr>
          <w:rFonts w:ascii="Arial" w:cs="Arial" w:eastAsia="Arial" w:hAnsi="Arial"/>
          <w:sz w:val="24"/>
          <w:szCs w:val="24"/>
        </w:rPr>
        <w:t xml:space="preserve"> - продукты животного, растительного, микробиологического, минерального, искусственного или биотехнологического происхождения и питьевая вода, используемые для производства (изготовления) пищевой продукции;</w:t>
      </w:r>
    </w:p>
    <w:p>
      <w:pPr>
        <w:spacing w:after="60"/>
        <w:ind w:firstLine="567"/>
        <w:jc w:val="both"/>
      </w:pPr>
      <w:r>
        <w:rPr>
          <w:rFonts w:ascii="Arial" w:cs="Arial" w:eastAsia="Arial" w:hAnsi="Arial"/>
          <w:b/>
          <w:bCs/>
          <w:sz w:val="24"/>
          <w:szCs w:val="24"/>
        </w:rPr>
        <w:t xml:space="preserve">уничтожение опасной пищевой продукции</w:t>
      </w:r>
      <w:r>
        <w:rPr>
          <w:rFonts w:ascii="Arial" w:cs="Arial" w:eastAsia="Arial" w:hAnsi="Arial"/>
          <w:sz w:val="24"/>
          <w:szCs w:val="24"/>
        </w:rPr>
        <w:t xml:space="preserve"> - способ утилизации, приведение пищевой продукции, не соответствующей установленным требованиям, в состояние, непригодное для любого ее использования и применения, а также исключающее неблагоприятное воздействие ее на человека, животных и окружающую среду;</w:t>
      </w:r>
    </w:p>
    <w:p>
      <w:pPr>
        <w:spacing w:after="60"/>
        <w:ind w:firstLine="567"/>
        <w:jc w:val="both"/>
      </w:pPr>
      <w:r>
        <w:rPr>
          <w:rFonts w:ascii="Arial" w:cs="Arial" w:eastAsia="Arial" w:hAnsi="Arial"/>
          <w:b/>
          <w:bCs/>
          <w:sz w:val="24"/>
          <w:szCs w:val="24"/>
        </w:rPr>
        <w:t xml:space="preserve">уполномоченное изготовителем лицо</w:t>
      </w:r>
      <w:r>
        <w:rPr>
          <w:rFonts w:ascii="Arial" w:cs="Arial" w:eastAsia="Arial" w:hAnsi="Arial"/>
          <w:sz w:val="24"/>
          <w:szCs w:val="24"/>
        </w:rPr>
        <w:t xml:space="preserve"> - зарегистрированное в установленном гражданским законодательством порядке на территории Кыргызской Республики юридическое или физическое лицо в качестве индивидуального предпринимателя, которое на основании договора с изготовителем, в том числе иностранным изготовителем, осуществляет действия от имени этого изготовителя при оценке (подтверждении) соответствия и выпуске в обращение пищевой продукции на территории Кыргызской Республики, а также несет ответственность за несоответствие пищевой продукции установленным требованиям;</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уполномоченные государственные органы по осуществлению государственного контроля (надзора) за соблюдением установленных требований;</w:t>
      </w:r>
    </w:p>
    <w:p>
      <w:pPr>
        <w:spacing w:after="60"/>
        <w:ind w:firstLine="567"/>
        <w:jc w:val="both"/>
      </w:pPr>
      <w:r>
        <w:rPr>
          <w:rFonts w:ascii="Arial" w:cs="Arial" w:eastAsia="Arial" w:hAnsi="Arial"/>
          <w:b/>
          <w:bCs/>
          <w:sz w:val="24"/>
          <w:szCs w:val="24"/>
        </w:rPr>
        <w:t xml:space="preserve">установленные требования</w:t>
      </w:r>
      <w:r>
        <w:rPr>
          <w:rFonts w:ascii="Arial" w:cs="Arial" w:eastAsia="Arial" w:hAnsi="Arial"/>
          <w:sz w:val="24"/>
          <w:szCs w:val="24"/>
        </w:rPr>
        <w:t xml:space="preserve"> - требования к качеству и безопасности пищевой продукции, установленные в технических регламентах Таможенного союза, Евразийского экономического союза и других нормативных правовых актах Кыргызской Республики в области обеспечения безопасности пищевой продукции;</w:t>
      </w:r>
    </w:p>
    <w:p>
      <w:pPr>
        <w:spacing w:after="60"/>
        <w:ind w:firstLine="567"/>
        <w:jc w:val="both"/>
      </w:pPr>
      <w:r>
        <w:rPr>
          <w:rFonts w:ascii="Arial" w:cs="Arial" w:eastAsia="Arial" w:hAnsi="Arial"/>
          <w:b/>
          <w:bCs/>
          <w:sz w:val="24"/>
          <w:szCs w:val="24"/>
        </w:rPr>
        <w:t xml:space="preserve">условно годная пищевая продукция</w:t>
      </w:r>
      <w:r>
        <w:rPr>
          <w:rFonts w:ascii="Arial" w:cs="Arial" w:eastAsia="Arial" w:hAnsi="Arial"/>
          <w:sz w:val="24"/>
          <w:szCs w:val="24"/>
        </w:rPr>
        <w:t xml:space="preserve"> - пищевая продукция, непригодная для непосредственного употребления;</w:t>
      </w:r>
    </w:p>
    <w:p>
      <w:pPr>
        <w:spacing w:after="60"/>
        <w:ind w:firstLine="567"/>
        <w:jc w:val="both"/>
      </w:pPr>
      <w:r>
        <w:rPr>
          <w:rFonts w:ascii="Arial" w:cs="Arial" w:eastAsia="Arial" w:hAnsi="Arial"/>
          <w:b/>
          <w:bCs/>
          <w:sz w:val="24"/>
          <w:szCs w:val="24"/>
        </w:rPr>
        <w:t xml:space="preserve">утилизация пищевой продукции</w:t>
      </w:r>
      <w:r>
        <w:rPr>
          <w:rFonts w:ascii="Arial" w:cs="Arial" w:eastAsia="Arial" w:hAnsi="Arial"/>
          <w:sz w:val="24"/>
          <w:szCs w:val="24"/>
        </w:rPr>
        <w:t xml:space="preserve"> - использование не соответствующей требованиям технических регламентов Таможенного союза пищевой продукции в целях, отличных от целей, для которых пищевая продукция предназначена и в которых обычно используется, либо приведение не соответствующей требованиям технических регламентов Таможенного союза пищевой продукции в состояние, непригодное для любого ее использования и применения, а также исключающее неблагоприятное воздействие ее на человека, животных и окружающую среду;</w:t>
      </w:r>
    </w:p>
    <w:p>
      <w:pPr>
        <w:spacing w:after="60"/>
        <w:ind w:firstLine="567"/>
        <w:jc w:val="both"/>
      </w:pPr>
      <w:r>
        <w:rPr>
          <w:rFonts w:ascii="Arial" w:cs="Arial" w:eastAsia="Arial" w:hAnsi="Arial"/>
          <w:b/>
          <w:bCs/>
          <w:sz w:val="24"/>
          <w:szCs w:val="24"/>
        </w:rPr>
        <w:t xml:space="preserve">фальсифицированная пищевая продукция</w:t>
      </w:r>
      <w:r>
        <w:rPr>
          <w:rFonts w:ascii="Arial" w:cs="Arial" w:eastAsia="Arial" w:hAnsi="Arial"/>
          <w:sz w:val="24"/>
          <w:szCs w:val="24"/>
        </w:rPr>
        <w:t xml:space="preserve"> - пищевая продукция с умышленно измененным (поддельным) составом, свойствами и характеристиками, информация о которых, в том числе указанная в маркировке пищевой продукции, является заведомо неполной или недостоверной, а также сопровождаемая поддельными документами, по оценке (подтверждение) соответствия;</w:t>
      </w:r>
    </w:p>
    <w:p>
      <w:pPr>
        <w:spacing w:after="60"/>
        <w:ind w:firstLine="567"/>
        <w:jc w:val="both"/>
      </w:pPr>
      <w:r>
        <w:rPr>
          <w:rFonts w:ascii="Arial" w:cs="Arial" w:eastAsia="Arial" w:hAnsi="Arial"/>
          <w:b/>
          <w:bCs/>
          <w:sz w:val="24"/>
          <w:szCs w:val="24"/>
        </w:rPr>
        <w:t xml:space="preserve">хозяйствующий субъект</w:t>
      </w:r>
      <w:r>
        <w:rPr>
          <w:rFonts w:ascii="Arial" w:cs="Arial" w:eastAsia="Arial" w:hAnsi="Arial"/>
          <w:sz w:val="24"/>
          <w:szCs w:val="24"/>
        </w:rPr>
        <w:t xml:space="preserve"> - участник хозяйственной деятельности, являющийся изготовителем (поставщиком), владельцем, уполномоченным лицом изготовителя или продавцом пищевой продукции.</w:t>
      </w:r>
    </w:p>
    <w:p>
      <w:pPr>
        <w:spacing w:after="200" w:before="200"/>
        <w:jc w:val="center"/>
      </w:pPr>
      <w:r>
        <w:rPr>
          <w:rFonts w:ascii="Arial" w:cs="Arial" w:eastAsia="Arial" w:hAnsi="Arial"/>
          <w:b/>
          <w:bCs/>
          <w:sz w:val="24"/>
          <w:szCs w:val="24"/>
        </w:rPr>
        <w:t xml:space="preserve">Глава 2. Общие положения</w:t>
      </w:r>
    </w:p>
    <w:p>
      <w:pPr>
        <w:spacing w:after="60"/>
        <w:ind w:firstLine="567"/>
        <w:jc w:val="both"/>
      </w:pPr>
      <w:r>
        <w:rPr>
          <w:rFonts w:ascii="Arial" w:cs="Arial" w:eastAsia="Arial" w:hAnsi="Arial"/>
          <w:sz w:val="24"/>
          <w:szCs w:val="24"/>
        </w:rPr>
        <w:t xml:space="preserve">2. Изъятая и (или) отозванная пищевая продукция, не соответствующая установленным требованиям, признается некачественной и опасной, а также подлежит утилизации/уничтожению.</w:t>
      </w:r>
    </w:p>
    <w:p>
      <w:pPr>
        <w:spacing w:after="60"/>
        <w:ind w:firstLine="567"/>
        <w:jc w:val="both"/>
      </w:pPr>
      <w:r>
        <w:rPr>
          <w:rFonts w:ascii="Arial" w:cs="Arial" w:eastAsia="Arial" w:hAnsi="Arial"/>
          <w:sz w:val="24"/>
          <w:szCs w:val="24"/>
        </w:rPr>
        <w:t xml:space="preserve">3. Не допускается производство, закупка, поставка, ввоз на территорию Кыргызской Республики, обращение и реализация некачественной и опасной пищевой продукции.</w:t>
      </w:r>
    </w:p>
    <w:p>
      <w:pPr>
        <w:spacing w:after="60"/>
        <w:ind w:firstLine="567"/>
        <w:jc w:val="both"/>
      </w:pPr>
      <w:r>
        <w:rPr>
          <w:rFonts w:ascii="Arial" w:cs="Arial" w:eastAsia="Arial" w:hAnsi="Arial"/>
          <w:sz w:val="24"/>
          <w:szCs w:val="24"/>
        </w:rPr>
        <w:t xml:space="preserve">4. Опасная пищевая продукция, не соответствующая установленным требованиям, подлежит уничтожению без проведения соответствующих исследований (испытаний), если:</w:t>
      </w:r>
    </w:p>
    <w:p>
      <w:pPr>
        <w:spacing w:after="60"/>
        <w:ind w:firstLine="567"/>
        <w:jc w:val="both"/>
      </w:pPr>
      <w:r>
        <w:rPr>
          <w:rFonts w:ascii="Arial" w:cs="Arial" w:eastAsia="Arial" w:hAnsi="Arial"/>
          <w:sz w:val="24"/>
          <w:szCs w:val="24"/>
        </w:rPr>
        <w:t xml:space="preserve">- отсутствуют документы, обеспечивающие прослеживаемость и подтверждающие соответствие пищевой продукции установленным требованиям, предусмотренным законодательством Кыргызской Республики в сфере ветеринарии, здравоохранения, а также техническими регламентами Таможенного союза, Евразийского экономического союза;</w:t>
      </w:r>
    </w:p>
    <w:p>
      <w:pPr>
        <w:spacing w:after="60"/>
        <w:ind w:firstLine="567"/>
        <w:jc w:val="both"/>
      </w:pPr>
      <w:r>
        <w:rPr>
          <w:rFonts w:ascii="Arial" w:cs="Arial" w:eastAsia="Arial" w:hAnsi="Arial"/>
          <w:sz w:val="24"/>
          <w:szCs w:val="24"/>
        </w:rPr>
        <w:t xml:space="preserve">- пищевая продукция сопровождается поддельными документами, обеспечивающими прослеживаемость и подтверждающими соответствие пищевой продукции установленным требованиям;</w:t>
      </w:r>
    </w:p>
    <w:p>
      <w:pPr>
        <w:spacing w:after="60"/>
        <w:ind w:firstLine="567"/>
        <w:jc w:val="both"/>
      </w:pPr>
      <w:r>
        <w:rPr>
          <w:rFonts w:ascii="Arial" w:cs="Arial" w:eastAsia="Arial" w:hAnsi="Arial"/>
          <w:sz w:val="24"/>
          <w:szCs w:val="24"/>
        </w:rPr>
        <w:t xml:space="preserve">- пищевая продукция с истекшим сроком годности.</w:t>
      </w:r>
    </w:p>
    <w:p>
      <w:pPr>
        <w:spacing w:after="60"/>
        <w:ind w:firstLine="567"/>
        <w:jc w:val="both"/>
      </w:pPr>
      <w:r>
        <w:rPr>
          <w:rFonts w:ascii="Arial" w:cs="Arial" w:eastAsia="Arial" w:hAnsi="Arial"/>
          <w:sz w:val="24"/>
          <w:szCs w:val="24"/>
        </w:rPr>
        <w:t xml:space="preserve">5. Ввозимая на территорию Кыргызской Республики пищевая продукция, признанная опасной на этапе таможенного оформления и/или при прохождении через границу Кыргызской Республики, не пропускается или изымается для проведения таможенной процедуры уничтожения товаров в соответствии с таможенным законодательством Кыргызской Республики.</w:t>
      </w:r>
    </w:p>
    <w:p>
      <w:pPr>
        <w:spacing w:after="60"/>
        <w:ind w:firstLine="567"/>
        <w:jc w:val="both"/>
      </w:pPr>
      <w:r>
        <w:rPr>
          <w:rFonts w:ascii="Arial" w:cs="Arial" w:eastAsia="Arial" w:hAnsi="Arial"/>
          <w:sz w:val="24"/>
          <w:szCs w:val="24"/>
        </w:rPr>
        <w:t xml:space="preserve">6. Изъятая опасная пищевая продукция на период, необходимый для принятия решения о возможности и способе их утилизации или уничтожения, подлежит временному хранению у хозяйствующего субъекта в отдельном помещении (на складе, в холодильнике, изолированной камере), с указанием "Изъято, реализации не подлежит".</w:t>
      </w:r>
    </w:p>
    <w:p>
      <w:pPr>
        <w:spacing w:after="60"/>
        <w:ind w:firstLine="567"/>
        <w:jc w:val="both"/>
      </w:pPr>
      <w:r>
        <w:rPr>
          <w:rFonts w:ascii="Arial" w:cs="Arial" w:eastAsia="Arial" w:hAnsi="Arial"/>
          <w:sz w:val="24"/>
          <w:szCs w:val="24"/>
        </w:rPr>
        <w:t xml:space="preserve">Условия хранения изъятой опасной пищевой продукции исключают возможность несанкционированного доступа к ней.</w:t>
      </w:r>
    </w:p>
    <w:p>
      <w:pPr>
        <w:spacing w:after="60"/>
        <w:ind w:firstLine="567"/>
        <w:jc w:val="both"/>
      </w:pPr>
      <w:r>
        <w:rPr>
          <w:rFonts w:ascii="Arial" w:cs="Arial" w:eastAsia="Arial" w:hAnsi="Arial"/>
          <w:sz w:val="24"/>
          <w:szCs w:val="24"/>
        </w:rPr>
        <w:t xml:space="preserve">Изъятая опасная пищевая продукция подлежит строгому учету, и ответственность за ее сохранность несет хозяйствующий субъект.</w:t>
      </w:r>
    </w:p>
    <w:p>
      <w:pPr>
        <w:spacing w:after="60"/>
        <w:ind w:firstLine="567"/>
        <w:jc w:val="both"/>
      </w:pPr>
      <w:r>
        <w:rPr>
          <w:rFonts w:ascii="Arial" w:cs="Arial" w:eastAsia="Arial" w:hAnsi="Arial"/>
          <w:sz w:val="24"/>
          <w:szCs w:val="24"/>
        </w:rPr>
        <w:t xml:space="preserve">Предельный срок временного хранения опасной пищевой продукции составляет 15 календарных дней с момента принятия решения об ее утилизации/уничтожении.</w:t>
      </w:r>
    </w:p>
    <w:p>
      <w:pPr>
        <w:spacing w:after="200" w:before="200"/>
        <w:jc w:val="center"/>
      </w:pPr>
      <w:r>
        <w:rPr>
          <w:rFonts w:ascii="Arial" w:cs="Arial" w:eastAsia="Arial" w:hAnsi="Arial"/>
          <w:b/>
          <w:bCs/>
          <w:sz w:val="24"/>
          <w:szCs w:val="24"/>
        </w:rPr>
        <w:t xml:space="preserve">Глава 3. Порядок утилизации и уничтожения опасной пищевой продукции</w:t>
      </w:r>
    </w:p>
    <w:p>
      <w:pPr>
        <w:spacing w:after="60"/>
        <w:ind w:firstLine="567"/>
        <w:jc w:val="both"/>
      </w:pPr>
      <w:r>
        <w:rPr>
          <w:rFonts w:ascii="Arial" w:cs="Arial" w:eastAsia="Arial" w:hAnsi="Arial"/>
          <w:sz w:val="24"/>
          <w:szCs w:val="24"/>
        </w:rPr>
        <w:t xml:space="preserve">7. В случае обнаружения фактов непригодности пищевой продукции к употреблению, применению и опасности ее для жизни, здоровья человека и окружающей среды, уполномоченный государственный орган, устанавливающий непригодность пищевой продукции, оформляет предписание о необходимости утилизации/уничтожения данной партии пищевой продукции.</w:t>
      </w:r>
    </w:p>
    <w:p>
      <w:pPr>
        <w:spacing w:after="60"/>
        <w:ind w:firstLine="567"/>
        <w:jc w:val="both"/>
      </w:pPr>
      <w:r>
        <w:rPr>
          <w:rFonts w:ascii="Arial" w:cs="Arial" w:eastAsia="Arial" w:hAnsi="Arial"/>
          <w:sz w:val="24"/>
          <w:szCs w:val="24"/>
        </w:rPr>
        <w:t xml:space="preserve">8. Решение о возможности использования опасной пищевой продукции на корм животным, принимается уполномоченным государственным органом по осуществлению государственного контроля (надзора) в области ветеринарии.</w:t>
      </w:r>
    </w:p>
    <w:p>
      <w:pPr>
        <w:spacing w:after="60"/>
        <w:ind w:firstLine="567"/>
        <w:jc w:val="both"/>
      </w:pPr>
      <w:r>
        <w:rPr>
          <w:rFonts w:ascii="Arial" w:cs="Arial" w:eastAsia="Arial" w:hAnsi="Arial"/>
          <w:sz w:val="24"/>
          <w:szCs w:val="24"/>
        </w:rPr>
        <w:t xml:space="preserve">9. Хозяйствующий субъект в 3-дневный срок после передачи опасной пищевой продукции для использования в качестве кормов для животных обязан представить в уполномоченный государственный орган по осуществлению государственного контроля (надзора) в области ветеринарии документ или его копию, подтверждающий факт приема утилизированной пищевой продукции организацией, осуществляющей ее дальнейшее использование.</w:t>
      </w:r>
    </w:p>
    <w:p>
      <w:pPr>
        <w:spacing w:after="60"/>
        <w:ind w:firstLine="567"/>
        <w:jc w:val="both"/>
      </w:pPr>
      <w:r>
        <w:rPr>
          <w:rFonts w:ascii="Arial" w:cs="Arial" w:eastAsia="Arial" w:hAnsi="Arial"/>
          <w:sz w:val="24"/>
          <w:szCs w:val="24"/>
        </w:rPr>
        <w:t xml:space="preserve">10. В случаях, когда утилизации/уничтожению подлежит непригодная к использованию по назначению пищевая продукция, представляющая опасность возникновения и распространения заболеваний или отравления людей и животных, загрязнения окружающей среды, хозяйствующий субъект письменно уведомляет уполномоченный государственный орган, вынесший предписание о необходимости утилизации/уничтожения опасной пищевой продукции, о выбранном месте, времени, способах и условиях утилизации/уничтожения.</w:t>
      </w:r>
    </w:p>
    <w:p>
      <w:pPr>
        <w:spacing w:after="60"/>
        <w:ind w:firstLine="567"/>
        <w:jc w:val="both"/>
      </w:pPr>
      <w:r>
        <w:rPr>
          <w:rFonts w:ascii="Arial" w:cs="Arial" w:eastAsia="Arial" w:hAnsi="Arial"/>
          <w:sz w:val="24"/>
          <w:szCs w:val="24"/>
        </w:rPr>
        <w:t xml:space="preserve">11. Вопросы, связанные с утилизацией/уничтожением, а также необходимостью согласования технологии переработки опасной пищевой продукции, решаются специальной комиссией (далее - Комиссия), созданной решением уполномоченного государственного органа в рамках своей компетенции.</w:t>
      </w:r>
    </w:p>
    <w:p>
      <w:pPr>
        <w:spacing w:after="60"/>
        <w:ind w:firstLine="567"/>
        <w:jc w:val="both"/>
      </w:pPr>
      <w:r>
        <w:rPr>
          <w:rFonts w:ascii="Arial" w:cs="Arial" w:eastAsia="Arial" w:hAnsi="Arial"/>
          <w:sz w:val="24"/>
          <w:szCs w:val="24"/>
        </w:rPr>
        <w:t xml:space="preserve">12. В состав Комиссии входят представители уполномоченных государственных органов в области обеспечения санитарно-эпидемиологического благополучия, ветеринарии, экологической и технической безопасности, охраны окружающей среды, сельского хозяйства и пищевой промышленности, внутренних дел, а также заинтересованные бизнес-сообщества и представители местной государственной администрации, на территории которых должна проводиться утилизация/уничтожение опасной пищевой продукции несоответствующей установленным требованиям.</w:t>
      </w:r>
    </w:p>
    <w:p>
      <w:pPr>
        <w:spacing w:after="60"/>
        <w:ind w:firstLine="567"/>
        <w:jc w:val="both"/>
      </w:pPr>
      <w:r>
        <w:rPr>
          <w:rFonts w:ascii="Arial" w:cs="Arial" w:eastAsia="Arial" w:hAnsi="Arial"/>
          <w:sz w:val="24"/>
          <w:szCs w:val="24"/>
        </w:rPr>
        <w:t xml:space="preserve">13. Комиссию возглавляет должностное лицо уполномоченного государственного органа, решением которого была создана Комиссия. Число ее членов должно быть не менее семи человек. Председатель Комиссии руководит деятельностью Комиссии.</w:t>
      </w:r>
    </w:p>
    <w:p>
      <w:pPr>
        <w:spacing w:after="60"/>
        <w:ind w:firstLine="567"/>
        <w:jc w:val="both"/>
      </w:pPr>
      <w:r>
        <w:rPr>
          <w:rFonts w:ascii="Arial" w:cs="Arial" w:eastAsia="Arial" w:hAnsi="Arial"/>
          <w:sz w:val="24"/>
          <w:szCs w:val="24"/>
        </w:rPr>
        <w:t xml:space="preserve">Комиссия может привлечь к работе необходимых специалистов, независимых экспертов, научных сотрудников.</w:t>
      </w:r>
    </w:p>
    <w:p>
      <w:pPr>
        <w:spacing w:after="60"/>
        <w:ind w:firstLine="567"/>
        <w:jc w:val="both"/>
      </w:pPr>
      <w:r>
        <w:rPr>
          <w:rFonts w:ascii="Arial" w:cs="Arial" w:eastAsia="Arial" w:hAnsi="Arial"/>
          <w:sz w:val="24"/>
          <w:szCs w:val="24"/>
        </w:rPr>
        <w:t xml:space="preserve">14. Заседания Комиссии проводятся после внесения соответствующих материалов уполномоченным государственным органом, внесшим предписание о необходимости утилизации/уничтожения опасной пищевой продукции/продовольственного (пищевого) сырья.</w:t>
      </w:r>
    </w:p>
    <w:p>
      <w:pPr>
        <w:spacing w:after="60"/>
        <w:ind w:firstLine="567"/>
        <w:jc w:val="both"/>
      </w:pPr>
      <w:r>
        <w:rPr>
          <w:rFonts w:ascii="Arial" w:cs="Arial" w:eastAsia="Arial" w:hAnsi="Arial"/>
          <w:sz w:val="24"/>
          <w:szCs w:val="24"/>
        </w:rPr>
        <w:t xml:space="preserve">15. Заседание Комиссии считается правомочным, если на нем присутствует не менее двух третей от общего числа членов Комиссии.</w:t>
      </w:r>
    </w:p>
    <w:p>
      <w:pPr>
        <w:spacing w:after="60"/>
        <w:ind w:firstLine="567"/>
        <w:jc w:val="both"/>
      </w:pPr>
      <w:r>
        <w:rPr>
          <w:rFonts w:ascii="Arial" w:cs="Arial" w:eastAsia="Arial" w:hAnsi="Arial"/>
          <w:sz w:val="24"/>
          <w:szCs w:val="24"/>
        </w:rPr>
        <w:t xml:space="preserve">16. По результатам рассмотрения полученных материалов Комиссия в течение семи рабочих дней со дня получения материалов принимает решение об уничтожении/утилизации опасной пищевой продукции/продовольственного (пищевого) сырья, не соответствующей установленным требованиям к ее качеству и безопасности, по форме согласно </w:t>
      </w:r>
      <w:hyperlink w:history="1" r:id="rIdgfpbskcrd2uymaz0jbw_w">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либо о соответствии пищевой продукции установленным требованиям.</w:t>
      </w:r>
    </w:p>
    <w:p>
      <w:pPr>
        <w:spacing w:after="60"/>
        <w:ind w:firstLine="567"/>
        <w:jc w:val="both"/>
      </w:pPr>
      <w:r>
        <w:rPr>
          <w:rFonts w:ascii="Arial" w:cs="Arial" w:eastAsia="Arial" w:hAnsi="Arial"/>
          <w:sz w:val="24"/>
          <w:szCs w:val="24"/>
        </w:rPr>
        <w:t xml:space="preserve">17. По заявлению хозяйствующего субъекта, за счет его средств проводится дополнительное лабораторное исследование (испытание) опасной пищевой продукции в аккредитованных лабораториях (центрах) Кыргызской Республики по выбору хозяйствующего субъекта, за исключением перечня продукции, утвержденной постановлением Правительства Кыргызской Республики "О мерах по реализации Закона Кыргызской Республики "О защите прав потребителей" от 12 октября 1998 года № 667, которая по истечении срока годности не подвергается экспертизе.</w:t>
      </w:r>
    </w:p>
    <w:p>
      <w:pPr>
        <w:spacing w:after="60"/>
        <w:ind w:firstLine="567"/>
        <w:jc w:val="both"/>
      </w:pPr>
      <w:r>
        <w:rPr>
          <w:rFonts w:ascii="Arial" w:cs="Arial" w:eastAsia="Arial" w:hAnsi="Arial"/>
          <w:sz w:val="24"/>
          <w:szCs w:val="24"/>
        </w:rPr>
        <w:t xml:space="preserve">18. Процесс утилизации/уничтожения опасной пищевой продукции выполняется хозяйствующим субъектом в присутствии представителя уполномоченного государственного органа, выявившего опасную пищевую продукцию, а также членов Комиссии.</w:t>
      </w:r>
    </w:p>
    <w:p>
      <w:pPr>
        <w:spacing w:after="60"/>
        <w:ind w:firstLine="567"/>
        <w:jc w:val="both"/>
      </w:pPr>
      <w:r>
        <w:rPr>
          <w:rFonts w:ascii="Arial" w:cs="Arial" w:eastAsia="Arial" w:hAnsi="Arial"/>
          <w:sz w:val="24"/>
          <w:szCs w:val="24"/>
        </w:rPr>
        <w:t xml:space="preserve">19. При утилизации/уничтожении опасной пищевой продукции, не соответствующей установленным требованиям, по инициативе хозяйствующего субъекта, хозяйствующий субъект осуществляет выбор способов, условий утилизации опасной пищевой продукции.</w:t>
      </w:r>
    </w:p>
    <w:p>
      <w:pPr>
        <w:spacing w:after="60"/>
        <w:ind w:firstLine="567"/>
        <w:jc w:val="both"/>
      </w:pPr>
      <w:r>
        <w:rPr>
          <w:rFonts w:ascii="Arial" w:cs="Arial" w:eastAsia="Arial" w:hAnsi="Arial"/>
          <w:sz w:val="24"/>
          <w:szCs w:val="24"/>
        </w:rPr>
        <w:t xml:space="preserve">Уничтожение/утилизация опасной пищевой продукции осуществляется в присутствии Комиссии, образуемой хозяйствующим субъектом совместно с организацией, ответственной за ее утилизацию/уничтожение.</w:t>
      </w:r>
    </w:p>
    <w:p>
      <w:pPr>
        <w:spacing w:after="60"/>
        <w:ind w:firstLine="567"/>
        <w:jc w:val="both"/>
      </w:pPr>
      <w:r>
        <w:rPr>
          <w:rFonts w:ascii="Arial" w:cs="Arial" w:eastAsia="Arial" w:hAnsi="Arial"/>
          <w:sz w:val="24"/>
          <w:szCs w:val="24"/>
        </w:rPr>
        <w:t xml:space="preserve">При уничтожении опасной пищевой продукции, представляющей угрозу возникновения и распространения заболеваний или отравления людей и животных и загрязнения окружающей среды, в состав Комиссии обязательно включаются представители органов государственного контроля (надзора).</w:t>
      </w:r>
    </w:p>
    <w:p>
      <w:pPr>
        <w:spacing w:after="60"/>
        <w:ind w:firstLine="567"/>
        <w:jc w:val="both"/>
      </w:pPr>
      <w:r>
        <w:rPr>
          <w:rFonts w:ascii="Arial" w:cs="Arial" w:eastAsia="Arial" w:hAnsi="Arial"/>
          <w:sz w:val="24"/>
          <w:szCs w:val="24"/>
        </w:rPr>
        <w:t xml:space="preserve">20. Процесс утилизации/уничтожения опасной пищевой продукции оформляется актом утилизации/уничтожения пищевой продукции/продовольственного (пищевого) сырья по форме согласно </w:t>
      </w:r>
      <w:hyperlink w:history="1" r:id="rIdlnjzyr2doq6bg456w30v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21. Хозяйствующий субъект в трехдневный срок обязан представить в уполномоченный государственный орган, вынесший предписание о необходимости утилизации/уничтожения, акт об утилизации/уничтожения опасной пищевой продукции.</w:t>
      </w:r>
    </w:p>
    <w:p>
      <w:pPr>
        <w:spacing w:after="60"/>
        <w:ind w:firstLine="567"/>
        <w:jc w:val="both"/>
      </w:pPr>
      <w:r>
        <w:rPr>
          <w:rFonts w:ascii="Arial" w:cs="Arial" w:eastAsia="Arial" w:hAnsi="Arial"/>
          <w:sz w:val="24"/>
          <w:szCs w:val="24"/>
        </w:rPr>
        <w:t xml:space="preserve">22. Контроль за проведением утилизации/уничтожения опасной пищевой продукции осуществляют члены Комиссии.</w:t>
      </w:r>
    </w:p>
    <w:p>
      <w:pPr>
        <w:spacing w:after="60"/>
        <w:ind w:firstLine="567"/>
        <w:jc w:val="both"/>
      </w:pPr>
      <w:r>
        <w:rPr>
          <w:rFonts w:ascii="Arial" w:cs="Arial" w:eastAsia="Arial" w:hAnsi="Arial"/>
          <w:sz w:val="24"/>
          <w:szCs w:val="24"/>
        </w:rPr>
        <w:t xml:space="preserve">23. Утилизация и уничтожение опасной пищевой продукции осуществляется технически доступным способом с соблюдением требований законодательства Кыргызской Республики в области охраны окружающей среды, здравоохранения и ветеринарии.</w:t>
      </w:r>
    </w:p>
    <w:p>
      <w:pPr>
        <w:spacing w:after="60"/>
        <w:ind w:firstLine="567"/>
        <w:jc w:val="both"/>
      </w:pPr>
      <w:r>
        <w:rPr>
          <w:rFonts w:ascii="Arial" w:cs="Arial" w:eastAsia="Arial" w:hAnsi="Arial"/>
          <w:sz w:val="24"/>
          <w:szCs w:val="24"/>
        </w:rPr>
        <w:t xml:space="preserve">24. При выборе способа утилизации/уничтожения пищевой продукции, не соответствующей установленным требованиям, учитывается степень риска причинения вредного воздействия на человека, животных и окружающую среду.</w:t>
      </w:r>
    </w:p>
    <w:p>
      <w:pPr>
        <w:spacing w:after="60"/>
        <w:ind w:firstLine="567"/>
        <w:jc w:val="both"/>
      </w:pPr>
      <w:r>
        <w:rPr>
          <w:rFonts w:ascii="Arial" w:cs="Arial" w:eastAsia="Arial" w:hAnsi="Arial"/>
          <w:sz w:val="24"/>
          <w:szCs w:val="24"/>
        </w:rPr>
        <w:t xml:space="preserve">25. Опасная пищевая продукция, подлежащая уничтожению, должна быть денатурирована резко пахнущим (керосин, фенол, хлорная известь и др.) или красящим веществом, придающим необычную для данной опасной пищевой продукции окраску.</w:t>
      </w:r>
    </w:p>
    <w:p>
      <w:pPr>
        <w:spacing w:after="60"/>
        <w:ind w:firstLine="567"/>
        <w:jc w:val="both"/>
      </w:pPr>
      <w:r>
        <w:rPr>
          <w:rFonts w:ascii="Arial" w:cs="Arial" w:eastAsia="Arial" w:hAnsi="Arial"/>
          <w:sz w:val="24"/>
          <w:szCs w:val="24"/>
        </w:rPr>
        <w:t xml:space="preserve">26. Инфицированная пищевая продукция, опасная для людей и животных, перед уничтожением или в процессе уничтожения подвергается обеззараживанию.</w:t>
      </w:r>
    </w:p>
    <w:p>
      <w:pPr>
        <w:spacing w:after="60"/>
        <w:ind w:firstLine="567"/>
        <w:jc w:val="both"/>
      </w:pPr>
      <w:r>
        <w:rPr>
          <w:rFonts w:ascii="Arial" w:cs="Arial" w:eastAsia="Arial" w:hAnsi="Arial"/>
          <w:sz w:val="24"/>
          <w:szCs w:val="24"/>
        </w:rPr>
        <w:t xml:space="preserve">27. Во избежание несчастных случаев и возможного хищения опасной пищевой продукции, мероприятия по денатурации и обеззараживанию должны проводиться на складах временного хранения или специально отведенных местах в присутствии членов Комиссии.</w:t>
      </w:r>
    </w:p>
    <w:p>
      <w:pPr>
        <w:spacing w:after="60"/>
        <w:ind w:firstLine="567"/>
        <w:jc w:val="both"/>
      </w:pPr>
      <w:r>
        <w:rPr>
          <w:rFonts w:ascii="Arial" w:cs="Arial" w:eastAsia="Arial" w:hAnsi="Arial"/>
          <w:sz w:val="24"/>
          <w:szCs w:val="24"/>
        </w:rPr>
        <w:t xml:space="preserve">28. Все расходы, связанные с хранением, транспортировкой, проведением лабораторных исследований (испытаний), вывозом, а также осуществлением процедур утилизации/уничтожения опасной пищевой продукции, несет хозяйствующий субъект.</w:t>
      </w:r>
    </w:p>
    <w:p>
      <w:pPr>
        <w:spacing w:after="200" w:before="200"/>
        <w:jc w:val="center"/>
      </w:pPr>
      <w:r>
        <w:rPr>
          <w:rFonts w:ascii="Arial" w:cs="Arial" w:eastAsia="Arial" w:hAnsi="Arial"/>
          <w:b/>
          <w:bCs/>
          <w:sz w:val="24"/>
          <w:szCs w:val="24"/>
        </w:rPr>
        <w:t xml:space="preserve">Глава 4. Заключительные положения</w:t>
      </w:r>
    </w:p>
    <w:p>
      <w:pPr>
        <w:spacing w:after="60"/>
        <w:ind w:firstLine="567"/>
        <w:jc w:val="both"/>
      </w:pPr>
      <w:r>
        <w:rPr>
          <w:rFonts w:ascii="Arial" w:cs="Arial" w:eastAsia="Arial" w:hAnsi="Arial"/>
          <w:sz w:val="24"/>
          <w:szCs w:val="24"/>
        </w:rPr>
        <w:t xml:space="preserve">29. Контроль за исполнением настоящего Положения осуществляет уполномоченный государственный орган в рамках своей компетенции.</w:t>
      </w:r>
    </w:p>
    <w:p>
      <w:pPr>
        <w:spacing w:after="60"/>
        <w:ind w:firstLine="567"/>
        <w:jc w:val="both"/>
      </w:pPr>
      <w:r>
        <w:rPr>
          <w:rFonts w:ascii="Arial" w:cs="Arial" w:eastAsia="Arial" w:hAnsi="Arial"/>
          <w:sz w:val="24"/>
          <w:szCs w:val="24"/>
        </w:rPr>
        <w:t xml:space="preserve">30. При неисполнении или ненадлежащем исполнении требований настоящего Положения, ответственные лица уполномоченного государственного органа несут ответственность в соответствии с трудовым, уголовным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31. При отказе выполнения или ненадлежащего исполнения требований настоящего Положения хозяйствующие субъекты несут ответственность в соответствии с уголовным, гражданским законодательством Кыргызской Республики, и возмещают ущерб, причиненный здоровью человека и животных, а также окружающей среде, а опасная пищевая продукция уничтожается в порядке, установленном настоящим Положением.</w:t>
      </w:r>
    </w:p>
    <w:p>
      <w:pPr>
        <w:spacing w:after="60"/>
        <w:ind w:firstLine="567"/>
        <w:jc w:val="both"/>
      </w:pPr>
      <w:r>
        <w:rPr>
          <w:rFonts w:ascii="Arial" w:cs="Arial" w:eastAsia="Arial" w:hAnsi="Arial"/>
          <w:sz w:val="24"/>
          <w:szCs w:val="24"/>
        </w:rPr>
        <w:t xml:space="preserve">32. В случае, если хозяйствующий субъект скрылся или отказался от опасной пищевой продукции, вопросы, связанные с расходами транспортировки, утилизации/уничтожения опасной пищевой продукции, решаются уполномоченным государственным органом в рамках его компетенции и материалы передаются в правоохранительные органы для дачи юридической оценки.</w:t>
      </w:r>
    </w:p>
    <w:p>
      <w:pPr>
        <w:spacing w:after="60"/>
        <w:ind w:firstLine="567"/>
        <w:jc w:val="both"/>
      </w:pPr>
      <w:r>
        <w:rPr>
          <w:rFonts w:ascii="Arial" w:cs="Arial" w:eastAsia="Arial" w:hAnsi="Arial"/>
          <w:sz w:val="24"/>
          <w:szCs w:val="24"/>
        </w:rPr>
        <w:t xml:space="preserve">33. Действия должностного лица уполномоченного государственного органа по утилизации и уничтожению опасной пищевой продукции, а также обжалование предписания о необходимости утилизации/уничтожении опасной пищевой продукции осуществляется в порядке, установленном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утилизации и уничтожения пищевой продукции, не соответствующей установленным требованиям к ее качеству и безопасности</w:t>
      </w:r>
    </w:p>
    <w:p>
      <w:pPr>
        <w:spacing w:after="400" w:before="400"/>
        <w:jc w:val="center"/>
      </w:pPr>
      <w:r>
        <w:rPr>
          <w:rFonts w:ascii="Arial" w:cs="Arial" w:eastAsia="Arial" w:hAnsi="Arial"/>
          <w:b/>
          <w:bCs/>
          <w:sz w:val="24"/>
          <w:szCs w:val="24"/>
        </w:rPr>
        <w:t xml:space="preserve">РЕШЕНИЕ (ЗАКЛЮЧЕНИЕ)</w:t>
      </w:r>
      <w:r>
        <w:rPr>
          <w:rFonts w:ascii="Arial" w:cs="Arial" w:eastAsia="Arial" w:hAnsi="Arial"/>
          <w:b/>
          <w:bCs/>
          <w:sz w:val="24"/>
          <w:szCs w:val="24"/>
        </w:rPr>
        <w:t xml:space="preserve">
 об уничтожении/утилизации опасной пищевой продукции/продовольственного (пищевого) сырья, не соответствующей установленным требованиям к ее качеству и безопасности</w:t>
      </w:r>
    </w:p>
    <w:p>
      <w:pPr>
        <w:spacing w:after="60"/>
        <w:ind w:firstLine="567"/>
        <w:jc w:val="both"/>
      </w:pPr>
      <w:r>
        <w:rPr>
          <w:rFonts w:ascii="Arial" w:cs="Arial" w:eastAsia="Arial" w:hAnsi="Arial"/>
          <w:sz w:val="24"/>
          <w:szCs w:val="24"/>
        </w:rPr>
        <w:t xml:space="preserve">Дата "___" ________________________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принятия: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Специальная комиссия в составе: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рассмотрев материалы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уполномоченного государственного органа и перечень документов)</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принадлежащей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лица/ФИО физического лица)</w:t>
      </w:r>
    </w:p>
    <w:p>
      <w:pPr>
        <w:spacing w:after="60"/>
        <w:ind w:firstLine="567"/>
        <w:jc w:val="both"/>
      </w:pPr>
      <w:r>
        <w:rPr>
          <w:rFonts w:ascii="Arial" w:cs="Arial" w:eastAsia="Arial" w:hAnsi="Arial"/>
          <w:sz w:val="24"/>
          <w:szCs w:val="24"/>
        </w:rPr>
        <w:t xml:space="preserve">в присутствии _______________________________________________________________</w:t>
      </w:r>
    </w:p>
    <w:p>
      <w:pPr>
        <w:spacing w:after="60"/>
        <w:ind w:firstLine="567"/>
        <w:jc w:val="both"/>
      </w:pPr>
      <w:r>
        <w:rPr>
          <w:rFonts w:ascii="Arial" w:cs="Arial" w:eastAsia="Arial" w:hAnsi="Arial"/>
          <w:sz w:val="24"/>
          <w:szCs w:val="24"/>
        </w:rPr>
        <w:t xml:space="preserve">(ФИО изготовителя/владельца/уполномоченного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изготовителя/продавца (нужное подчеркнуть)</w:t>
      </w:r>
    </w:p>
    <w:p>
      <w:pPr>
        <w:spacing w:after="60"/>
        <w:ind w:firstLine="567"/>
        <w:jc w:val="both"/>
      </w:pPr>
      <w:r>
        <w:rPr>
          <w:rFonts w:ascii="Arial" w:cs="Arial" w:eastAsia="Arial" w:hAnsi="Arial"/>
          <w:sz w:val="24"/>
          <w:szCs w:val="24"/>
        </w:rPr>
        <w:t xml:space="preserve">установила, что _____________________________________________________________</w:t>
      </w:r>
    </w:p>
    <w:p>
      <w:pPr>
        <w:spacing w:after="60"/>
        <w:ind w:firstLine="567"/>
        <w:jc w:val="both"/>
      </w:pPr>
      <w:r>
        <w:rPr>
          <w:rFonts w:ascii="Arial" w:cs="Arial" w:eastAsia="Arial" w:hAnsi="Arial"/>
          <w:sz w:val="24"/>
          <w:szCs w:val="24"/>
        </w:rPr>
        <w:t xml:space="preserve">(наименование пищевой продукции/продовольственного</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(пищевого) сырья, страна изготовления, количество, серия)</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подлежит утилизации/уничтожению (нужное подчеркнуть)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(указать метод, место, способ утилизации/уничтожения)</w:t>
      </w:r>
    </w:p>
    <w:p>
      <w:pPr>
        <w:spacing w:after="60"/>
        <w:ind w:firstLine="567"/>
        <w:jc w:val="both"/>
      </w:pPr>
      <w:r>
        <w:rPr>
          <w:rFonts w:ascii="Arial" w:cs="Arial" w:eastAsia="Arial" w:hAnsi="Arial"/>
          <w:sz w:val="24"/>
          <w:szCs w:val="24"/>
        </w:rPr>
        <w:t xml:space="preserve">с предварительной денатурацией, обеззараживанием ____________________________</w:t>
      </w:r>
    </w:p>
    <w:p>
      <w:pPr>
        <w:spacing w:after="60"/>
        <w:ind w:firstLine="567"/>
        <w:jc w:val="both"/>
      </w:pPr>
      <w:r>
        <w:rPr>
          <w:rFonts w:ascii="Arial" w:cs="Arial" w:eastAsia="Arial" w:hAnsi="Arial"/>
          <w:sz w:val="24"/>
          <w:szCs w:val="24"/>
        </w:rPr>
        <w:t xml:space="preserve">(указать каким)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(члены специальной комиссии и хозяйствующий субъект)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утилизации и уничтожения пищевой продукции, не соответствующей установленным требованиям к ее качеству и безопасности</w:t>
      </w:r>
    </w:p>
    <w:p>
      <w:pPr>
        <w:spacing w:after="400" w:before="400"/>
        <w:jc w:val="center"/>
      </w:pPr>
      <w:r>
        <w:rPr>
          <w:rFonts w:ascii="Arial" w:cs="Arial" w:eastAsia="Arial" w:hAnsi="Arial"/>
          <w:b/>
          <w:bCs/>
          <w:sz w:val="24"/>
          <w:szCs w:val="24"/>
        </w:rPr>
        <w:t xml:space="preserve">АКТ</w:t>
      </w:r>
      <w:r>
        <w:rPr>
          <w:rFonts w:ascii="Arial" w:cs="Arial" w:eastAsia="Arial" w:hAnsi="Arial"/>
          <w:b/>
          <w:bCs/>
          <w:sz w:val="24"/>
          <w:szCs w:val="24"/>
        </w:rPr>
        <w:t xml:space="preserve">
 утилизации/уничтожения опасной пищевой продукции/продовольственного (пищевого) сырья</w:t>
      </w:r>
    </w:p>
    <w:p>
      <w:pPr>
        <w:spacing w:after="60"/>
        <w:ind w:firstLine="567"/>
        <w:jc w:val="both"/>
      </w:pPr>
      <w:r>
        <w:rPr>
          <w:rFonts w:ascii="Arial" w:cs="Arial" w:eastAsia="Arial" w:hAnsi="Arial"/>
          <w:sz w:val="24"/>
          <w:szCs w:val="24"/>
        </w:rPr>
        <w:t xml:space="preserve">Специальная комиссия в составе: _____________________________________________</w:t>
      </w:r>
    </w:p>
    <w:p>
      <w:pPr>
        <w:spacing w:after="60"/>
        <w:ind w:firstLine="567"/>
        <w:jc w:val="both"/>
      </w:pPr>
      <w:r>
        <w:rPr>
          <w:rFonts w:ascii="Arial" w:cs="Arial" w:eastAsia="Arial" w:hAnsi="Arial"/>
          <w:sz w:val="24"/>
          <w:szCs w:val="24"/>
        </w:rPr>
        <w:t xml:space="preserve">(ФИО, занимаемая должность)</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В присутствии изготовителя/уполномоченного лица изготовителя/владельца/продавца</w:t>
      </w:r>
    </w:p>
    <w:p>
      <w:pPr>
        <w:spacing w:after="60"/>
        <w:ind w:firstLine="567"/>
        <w:jc w:val="both"/>
      </w:pPr>
      <w:r>
        <w:rPr>
          <w:rFonts w:ascii="Arial" w:cs="Arial" w:eastAsia="Arial" w:hAnsi="Arial"/>
          <w:sz w:val="24"/>
          <w:szCs w:val="24"/>
        </w:rPr>
        <w:t xml:space="preserve">(нужное подчеркнуть) 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на основании _______________________________________________________________</w:t>
      </w:r>
    </w:p>
    <w:p>
      <w:pPr>
        <w:spacing w:after="60"/>
        <w:ind w:firstLine="567"/>
        <w:jc w:val="both"/>
      </w:pPr>
      <w:r>
        <w:rPr>
          <w:rFonts w:ascii="Arial" w:cs="Arial" w:eastAsia="Arial" w:hAnsi="Arial"/>
          <w:sz w:val="24"/>
          <w:szCs w:val="24"/>
        </w:rPr>
        <w:t xml:space="preserve">(указать необходимые документы)</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Произведена утилизация/уничтожение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продукции, серия, страна изготовления, производство)</w:t>
      </w:r>
    </w:p>
    <w:p>
      <w:pPr>
        <w:spacing w:after="60"/>
        <w:ind w:firstLine="567"/>
        <w:jc w:val="both"/>
      </w:pPr>
      <w:r>
        <w:rPr>
          <w:rFonts w:ascii="Arial" w:cs="Arial" w:eastAsia="Arial" w:hAnsi="Arial"/>
          <w:sz w:val="24"/>
          <w:szCs w:val="24"/>
        </w:rPr>
        <w:t xml:space="preserve">При этом общее количество составляет: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(члены специальной комиссии и хозяйствующий субъект)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2zkdpsicyvkpgc-i6cmh">
      <w:r>
        <w:rPr>
          <w:rFonts w:ascii="Arial" w:cs="Arial" w:eastAsia="Arial" w:hAnsi="Arial"/>
          <w:color w:val="132D3F"/>
          <w:sz w:val="16"/>
          <w:szCs w:val="16"/>
          <w:u w:val="single"/>
        </w:rPr>
        <w:t xml:space="preserve">dalil.kg/document/303033</w:t>
      </w:r>
    </w:hyperlink>
  </w:p>
  <w:p>
    <w:pPr>
      <w:spacing w:after="0" w:before="40"/>
      <w:jc w:val="center"/>
    </w:pPr>
    <w:hyperlink w:history="1" r:id="rIdjo3j2ykad3arlm5efms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fiqur80d1cdypuzfqpk" Type="http://schemas.openxmlformats.org/officeDocument/2006/relationships/hyperlink" Target="https://dalil.kg/document/303031" TargetMode="External"/><Relationship Id="rIdgfpbskcrd2uymaz0jbw_w" Type="http://schemas.openxmlformats.org/officeDocument/2006/relationships/hyperlink" Target="https://dalil.kg/document/303033#pr1" TargetMode="External"/><Relationship Id="rIdlnjzyr2doq6bg456w30vv" Type="http://schemas.openxmlformats.org/officeDocument/2006/relationships/hyperlink" Target="https://dalil.kg/document/303033#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2zkdpsicyvkpgc-i6cmh" Type="http://schemas.openxmlformats.org/officeDocument/2006/relationships/hyperlink" Target="https://dalil.kg/document/303033" TargetMode="External"/><Relationship Id="rIdjo3j2ykad3arlm5efms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2026-09-23T17:18:05.087Z</dcterms:created>
  <dcterms:modified xsi:type="dcterms:W3CDTF">2026-09-23T17:18:05.087Z</dcterms:modified>
</cp:coreProperties>
</file>

<file path=docProps/custom.xml><?xml version="1.0" encoding="utf-8"?>
<Properties xmlns="http://schemas.openxmlformats.org/officeDocument/2006/custom-properties" xmlns:vt="http://schemas.openxmlformats.org/officeDocument/2006/docPropsVTypes"/>
</file>