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депутатов некоторых местных кенешей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депутатов Тогуз-Тороуского айылного кенеша Тогуз-Тороуского района, Терек-Сайского айылного кенеша Чаткалского района Жалал-Абадской области, Кара-Суйского городского кенеша Кара-Суйского района Ошской области,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Тогуз-Тороуской, Чаткальской и Кара-Суйской территориальных избирательных комиссий с предложением об утверждении схем и границ избирательных участков, а также пунктами 2, 4, 5 части 1 статьи 7 </w:t>
      </w:r>
      <w:hyperlink w:history="1" r:id="rIdw2hkshgn8oeeqqj0qd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части 3 статьи 11 </w:t>
      </w:r>
      <w:hyperlink w:history="1" r:id="rIdz5vmmhfm8phrvde06q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и Указом Президента Кыргызской Республики от 1 июля 2017 года УП № 125 «О назначении выборов депутатов некоторых местных кенешей Жалал-Абадской и Ошской областей»,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выборам депутатов Тогуз-Тороуского айылного кенеша Тогуз-Тороуского района, Терек-Сайского айылного кенеша Чаткалского района Жалал-Абадской области, Кара-Суйского городского кенеша Кара-Суйского района Ошской области, согласно </w:t>
      </w:r>
      <w:hyperlink w:history="1" r:id="rIdijy1j8uzzwbzpzcyyl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 облусу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Тогуз-Торо району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Тогуз-Торо айыл аймагы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2089 Ленин шайлоо участкасы.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Иса атындагы орто мектебинин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Ленин, Өрнөк айылдары жана анын аймагындагы Кара-Булак, Тулпар, Чолок-Там, Кормоцех, Чырпыкты бейит, Кара-Чий, Комплекс, АБЗ участкаларындагы жашоочулар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2090  Дөдөмөл шайлоо участкасы.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Айылдык кубунун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Дөдөмөл айылы жана бул айылдардын аймагындагы Телемунара, Чийлүү-Коо, Сары-Булак, Кара-Коюң, Орто-Көлмө, Аяк-Көлмө участкаларында жашаган шайлоочулар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2091  Кош-Булак шайлоо участкасы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Ыдырыс атындагы орто мектебинин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Кош-Булак айылы жана бул айылдардын аймагындагы Ийри-Суу, Кайыңды, Киндик, Көңдүк, участкаларында жашаган шайлоочулар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Чаткал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Терек-Сай айыл аймагы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2299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Терек-Сай 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Школьная-1 көчөсү №20, Терек-Сай айылдык маданият үйү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</w:t>
      </w:r>
      <w:r>
        <w:rPr>
          <w:rFonts w:ascii="Arial" w:cs="Arial" w:eastAsia="Arial" w:hAnsi="Arial"/>
          <w:sz w:val="24"/>
          <w:szCs w:val="24"/>
        </w:rPr>
        <w:t xml:space="preserve">Терек-Сай айылы Мырзалиев көчөсүнүн №35 Б.Жаркуловдун үйүнөн Эшалы болуш-1 көчөсүнүн №1 Ы.Өмүрбековдун үйүнө чейин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2300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Кызыл-Токой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Кызыл-Токой көчөсү №86, Б.Камчыбеков атындагы орто мектептин имараты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</w:t>
      </w:r>
      <w:r>
        <w:rPr>
          <w:rFonts w:ascii="Arial" w:cs="Arial" w:eastAsia="Arial" w:hAnsi="Arial"/>
          <w:sz w:val="24"/>
          <w:szCs w:val="24"/>
        </w:rPr>
        <w:t xml:space="preserve">Кызыл-Токой айылы Н.Токторбаевдин үйүнөн С.Эшенкуловдун үйүнө чейин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2403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Ак-Терек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Ак-Терек көчөсү №65, Терек-Сай орто мектеби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</w:t>
      </w:r>
      <w:r>
        <w:rPr>
          <w:rFonts w:ascii="Arial" w:cs="Arial" w:eastAsia="Arial" w:hAnsi="Arial"/>
          <w:sz w:val="24"/>
          <w:szCs w:val="24"/>
        </w:rPr>
        <w:t xml:space="preserve">Ак-Терек элдик конушу Горняк-2 көчөсүнүн №17 К.Мусабаевдин үйүнөн Ынтымак-1 көчөсүнүн И.Абдрахмановдун үйүнө чейин кирет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 облусу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Кара-Суу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Кара-Суу шаары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№5265-Нурахунов  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шаарынын Нурахунов көчөсүндө жайгашкан “Авторемзавод” АКнун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Кара-Суу шаарынын Нурахунов көчөсү (мурдагы Рабоче-Дехканская) №103-үйгө баштап, Крылов, Осмонов, Пионерская, 60 лет Киргизии, Дружба, Космодемьянская, Тулебердиев көчөлөрү толугу менен, Чехов көчөсү №1,3,5 үйлөрү, Г.Айтиев көчөсү №1-18 үйлөрү, Х.Юлдашев №36 үйдөн баштап.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№5266-Линейный 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шаарынын Нурахунов көчөсэндө жайгашкан №134 башталгыч мектебинин имараты (эски №1 балдар бакчасынын имараты).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        Кара-Суу шаарынын Нурахунов көчөсү №1-үйдөн баштап №101-үйгө чейинки аймактар, Калинин, Энгельс, Якубов (мурдагы Горький), Октябрьская, Шопоков, Бейшеналиева, Бөкөнбаев, Баетов, К.Маркса, Западная. К.Цеткин, Алай, Комсомольская, Крупская, Фрунзе көчөлөрүнүн аймактары толугу менен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№5267-Токтогул шайлоо участкасы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шаары К.Рахимов атындагы орто мектебинин имараты.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</w:t>
      </w:r>
      <w:r>
        <w:rPr>
          <w:rFonts w:ascii="Arial" w:cs="Arial" w:eastAsia="Arial" w:hAnsi="Arial"/>
          <w:sz w:val="24"/>
          <w:szCs w:val="24"/>
        </w:rPr>
        <w:t xml:space="preserve">Кара-Суу шаарынын Арашан микрорайонунун аймагындагы №1, №2-көп кабаттуу үйлөр, Токтогул, Культурная, Навои, РТС, Киргизская, Асанов (мурдагы  Центральная), Демократическая, П.Лумумбы, Нариман, Тельман, Савай, Рахимов, Интернациональная көчөлөрү толугу менен.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№5268-Юбилейный  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шаарындагы райондук маданият үйүнүн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</w:t>
      </w:r>
      <w:r>
        <w:rPr>
          <w:rFonts w:ascii="Arial" w:cs="Arial" w:eastAsia="Arial" w:hAnsi="Arial"/>
          <w:sz w:val="24"/>
          <w:szCs w:val="24"/>
        </w:rPr>
        <w:t xml:space="preserve">Кара-Суу шаарынын Панфилов, Гагарин, Терешкова, Киров, Карасуйская, Кенешская, Умаров (мурдагы Больничная) көчөлөрү, Ленин көчөсүнүн 2,2а, 2б, 4,5, 6, 8, 10, 12, 14, 16, 18, 22, 24-үйлөрүнүн аймактары толугу менен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№5269-Мектеп шайлоо участкасы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шаарындагы В.И. Ленин атындагы орто мектебинин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</w:t>
      </w:r>
      <w:r>
        <w:rPr>
          <w:rFonts w:ascii="Arial" w:cs="Arial" w:eastAsia="Arial" w:hAnsi="Arial"/>
          <w:sz w:val="24"/>
          <w:szCs w:val="24"/>
        </w:rPr>
        <w:t xml:space="preserve">Кара-Суу шаарынын Ош, Жалалабад, Совет, Өзгөн, Раджапов мурдагы (Спортивная), Кушбаков (мурдагы Пушкин), Пахта завод көчөсүнүн 1-20-(корпустары),  Ленин көчөсүндө жайгашкан борбордук “Авицена” аптекасынан Г.Айтиев көчөсүнүн кесилишине чейин, Школьная, Рабочая, Завод, Мира көчөлөрү, Завод көчөсүнүн  2,4,6,8а,8б көп кабаттуу үйлөрүнүн аймактары толугу менен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№5270-МЭЗ шайлоо участкасы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шаарындагы К.Жакыпов атындагы жатак мектеп-интернатынын имараты.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</w:t>
      </w:r>
      <w:r>
        <w:rPr>
          <w:rFonts w:ascii="Arial" w:cs="Arial" w:eastAsia="Arial" w:hAnsi="Arial"/>
          <w:sz w:val="24"/>
          <w:szCs w:val="24"/>
        </w:rPr>
        <w:t xml:space="preserve">Кара-Суу шаарынын  МЭЗ, Г.Айтиев, Бакиев (мурдагы Памир) көчөлөрү толугу менен, Ленин көчөсүнүн №171-185-үйлөрү, Салиева, Азимов, Х.Турсунов (мурдагы Коммунистическая), Улуков, Саттаров (мурдагы Новостроящаяся), Юлдашев (мурдагы Пролетарская), 1-Мая, Толстой, Темир-Жол, Долон-Чек (мурдагы Западная) көчөлөрүнүн аймактары толугу менен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z-srevlsp-b30kfh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dalil.kg/document/30310</w:t>
      </w:r>
    </w:hyperlink>
  </w:p>
  <w:p>
    <w:pPr>
      <w:spacing w:after="0" w:before="40"/>
      <w:jc w:val="center"/>
    </w:pPr>
    <w:hyperlink w:history="1" r:id="rIdiqkxctny73zucguwenl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hkshgn8oeeqqj0qdaav" Type="http://schemas.openxmlformats.org/officeDocument/2006/relationships/hyperlink" Target="https://dalil.kg/document/203100" TargetMode="External"/><Relationship Id="rIdz5vmmhfm8phrvde06qka6" Type="http://schemas.openxmlformats.org/officeDocument/2006/relationships/hyperlink" Target="https://dalil.kg/document/203103" TargetMode="External"/><Relationship Id="rIdijy1j8uzzwbzpzcyylag8" Type="http://schemas.openxmlformats.org/officeDocument/2006/relationships/hyperlink" Target="https://dalil.kg/document/30310#&#1056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z-srevlsp-b30kfhtqg" Type="http://schemas.openxmlformats.org/officeDocument/2006/relationships/hyperlink" Target="https://dalil.kg/document/30310" TargetMode="External"/><Relationship Id="rIdiqkxctny73zucguwenl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2026-10-03T16:13:26.957Z</dcterms:created>
  <dcterms:modified xsi:type="dcterms:W3CDTF">2026-10-03T16:13:26.957Z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