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апреля 2017 года № 90</w:t>
      </w:r>
    </w:p>
    <w:p>
      <w:pPr>
        <w:spacing w:after="120"/>
        <w:jc w:val="both"/>
      </w:pPr>
      <w:r>
        <w:rPr>
          <w:rFonts w:ascii="Arial" w:cs="Arial" w:eastAsia="Arial" w:hAnsi="Arial"/>
          <w:sz w:val="24"/>
          <w:szCs w:val="24"/>
        </w:rPr>
        <w:t xml:space="preserve">О внесении изменений в постановление Центральной комиссии по выборам и проведению референдумов Кыргызской Республики "Об утверждении схем и границ избирательных округов по выборам депутатов местных кенешей Баткенской, Жалал-Абадской, Иссык-Кульской, Ошской, Чуйской областей Кыргызской Республики, назначенных на 28 мая 2017 года" от 6 апреля 2017 года № 80</w:t>
      </w:r>
    </w:p>
    <w:p>
      <w:pPr>
        <w:spacing w:after="120"/>
        <w:jc w:val="both"/>
      </w:pPr>
      <w:r>
        <w:rPr>
          <w:rFonts w:ascii="Arial" w:cs="Arial" w:eastAsia="Arial" w:hAnsi="Arial"/>
          <w:sz w:val="24"/>
          <w:szCs w:val="24"/>
        </w:rPr>
        <w:t xml:space="preserve">Принимая во внимание обращение депутатов и жителей С.Юсуповского айылного кенеша Араванского района Ошской области и в соответствии с пунктами 2, 4, 5 части 1 статьи 7 </w:t>
      </w:r>
      <w:hyperlink w:history="1" r:id="rId3vrwtbivz73t4e7_uhqq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статьей 10 </w:t>
      </w:r>
      <w:hyperlink w:history="1" r:id="rIddqatjxv4_ot9ahfkrv4f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изменение в </w:t>
      </w:r>
      <w:hyperlink w:history="1" r:id="rIdgn7w4x7y-sj5mgc5ym09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w:t>
      </w:r>
      <w:hyperlink w:history="1" r:id="rIdgado-g9ij2wmzdpcyk7im">
        <w:r>
          <w:rPr>
            <w:rFonts w:ascii="Arial" w:cs="Arial" w:eastAsia="Arial" w:hAnsi="Arial"/>
            <w:color w:val="1D4ED8"/>
            <w:sz w:val="24"/>
            <w:szCs w:val="24"/>
            <w:u w:val="single"/>
          </w:rPr>
          <w:t xml:space="preserve">схем и границ</w:t>
        </w:r>
      </w:hyperlink>
      <w:r>
        <w:rPr>
          <w:rFonts w:ascii="Arial" w:cs="Arial" w:eastAsia="Arial" w:hAnsi="Arial"/>
          <w:sz w:val="24"/>
          <w:szCs w:val="24"/>
        </w:rPr>
        <w:t xml:space="preserve"> избирательных округов по выборам депутатов местных кенешей Баткенской, Жалал-Абадской, Иссык-Кульской, Ошской, Чуйской областей Кыргызской Республики, назначенных на 28 мая 2017 года" от 6 апреля 2017 года № 80, в части разделения границ избирательного округа № 5 Бирлик-Сайдахматова С.Юсуповского айылного кенеша Араванского района Ошской области на следующие избирательные округа:</w:t>
      </w:r>
    </w:p>
    <w:p>
      <w:pPr>
        <w:spacing w:after="120"/>
        <w:jc w:val="both"/>
      </w:pPr>
      <w:r>
        <w:rPr>
          <w:rFonts w:ascii="Arial" w:cs="Arial" w:eastAsia="Arial" w:hAnsi="Arial"/>
          <w:sz w:val="24"/>
          <w:szCs w:val="24"/>
        </w:rPr>
        <w:t xml:space="preserve">- избирательный округ "Бирлик" (УИК № 5353)</w:t>
      </w:r>
    </w:p>
    <w:p>
      <w:pPr>
        <w:spacing w:after="120"/>
        <w:jc w:val="both"/>
      </w:pPr>
      <w:r>
        <w:rPr>
          <w:rFonts w:ascii="Arial" w:cs="Arial" w:eastAsia="Arial" w:hAnsi="Arial"/>
          <w:sz w:val="24"/>
          <w:szCs w:val="24"/>
        </w:rPr>
        <w:t xml:space="preserve">(Центр: с.Араван, ул.М.Султанова, здание дома культуры имени А.Сайдахматова.</w:t>
      </w:r>
    </w:p>
    <w:p>
      <w:pPr>
        <w:spacing w:after="120"/>
        <w:jc w:val="both"/>
      </w:pPr>
      <w:r>
        <w:rPr>
          <w:rFonts w:ascii="Arial" w:cs="Arial" w:eastAsia="Arial" w:hAnsi="Arial"/>
          <w:sz w:val="24"/>
          <w:szCs w:val="24"/>
        </w:rPr>
        <w:t xml:space="preserve">Количество избирателей - 2392, 6 мандатов.</w:t>
      </w:r>
    </w:p>
    <w:p>
      <w:pPr>
        <w:spacing w:after="120"/>
        <w:jc w:val="both"/>
      </w:pPr>
      <w:r>
        <w:rPr>
          <w:rFonts w:ascii="Arial" w:cs="Arial" w:eastAsia="Arial" w:hAnsi="Arial"/>
          <w:sz w:val="24"/>
          <w:szCs w:val="24"/>
        </w:rPr>
        <w:t xml:space="preserve">В границах: улицы Б.Айдарова (старый Анжыян), обе стороны улицы Х.Файзуллаева до семеноводческого хозяйства "Бирлик", обе стороны улицы М.Курбонова, обе стороны улицы М.Султонова, от дома А.Сидикова до пересечения ул.Токтогула, обе стороны улицы Эгамбердиева от дома Каримовой Манзурахана, ул.Улукбека от дома Маткаримова до школы С.Шарипова);</w:t>
      </w:r>
    </w:p>
    <w:p>
      <w:pPr>
        <w:spacing w:after="120"/>
        <w:jc w:val="both"/>
      </w:pPr>
      <w:r>
        <w:rPr>
          <w:rFonts w:ascii="Arial" w:cs="Arial" w:eastAsia="Arial" w:hAnsi="Arial"/>
          <w:sz w:val="24"/>
          <w:szCs w:val="24"/>
        </w:rPr>
        <w:t xml:space="preserve">- избирательный округ "Сайдахматов" (УЖ № 5521)</w:t>
      </w:r>
    </w:p>
    <w:p>
      <w:pPr>
        <w:spacing w:after="120"/>
        <w:jc w:val="both"/>
      </w:pPr>
      <w:r>
        <w:rPr>
          <w:rFonts w:ascii="Arial" w:cs="Arial" w:eastAsia="Arial" w:hAnsi="Arial"/>
          <w:sz w:val="24"/>
          <w:szCs w:val="24"/>
        </w:rPr>
        <w:t xml:space="preserve">(Центр: с.Араван, ул.Токтогула, здание школы имени А.Сайдахматова.</w:t>
      </w:r>
    </w:p>
    <w:p>
      <w:pPr>
        <w:spacing w:after="120"/>
        <w:jc w:val="both"/>
      </w:pPr>
      <w:r>
        <w:rPr>
          <w:rFonts w:ascii="Arial" w:cs="Arial" w:eastAsia="Arial" w:hAnsi="Arial"/>
          <w:sz w:val="24"/>
          <w:szCs w:val="24"/>
        </w:rPr>
        <w:t xml:space="preserve">Количество избирателей - 1855, 4 мандата.</w:t>
      </w:r>
    </w:p>
    <w:p>
      <w:pPr>
        <w:spacing w:after="120"/>
        <w:jc w:val="both"/>
      </w:pPr>
      <w:r>
        <w:rPr>
          <w:rFonts w:ascii="Arial" w:cs="Arial" w:eastAsia="Arial" w:hAnsi="Arial"/>
          <w:sz w:val="24"/>
          <w:szCs w:val="24"/>
        </w:rPr>
        <w:t xml:space="preserve">В границах: ул.П.Каюмова (старый Г.Гулома), ул.Токтогула, Хасана Сидикова и новые участки, обе стороны пересечения ул.М.Султанова и Токтогула до сада, участки Суткор и Эрка кашка).</w:t>
      </w:r>
    </w:p>
    <w:p>
      <w:pPr>
        <w:spacing w:after="120"/>
        <w:jc w:val="both"/>
      </w:pPr>
      <w:r>
        <w:rPr>
          <w:rFonts w:ascii="Arial" w:cs="Arial" w:eastAsia="Arial" w:hAnsi="Arial"/>
          <w:sz w:val="24"/>
          <w:szCs w:val="24"/>
        </w:rPr>
        <w:t xml:space="preserve">2. Опубликовать настоящее постановление в газете "Эркин Тоо", в местных средствах массовой информации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qddj8ekt-bdidjfagkia">
      <w:r>
        <w:rPr>
          <w:rFonts w:ascii="Arial" w:cs="Arial" w:eastAsia="Arial" w:hAnsi="Arial"/>
          <w:color w:val="132D3F"/>
          <w:sz w:val="16"/>
          <w:szCs w:val="16"/>
          <w:u w:val="single"/>
        </w:rPr>
        <w:t xml:space="preserve">dalil.kg/document/30373</w:t>
      </w:r>
    </w:hyperlink>
  </w:p>
  <w:p>
    <w:pPr>
      <w:spacing w:after="0" w:before="40"/>
      <w:jc w:val="center"/>
    </w:pPr>
    <w:hyperlink w:history="1" r:id="rIdg3g2mlodovxprzliss8k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vrwtbivz73t4e7_uhqqi" Type="http://schemas.openxmlformats.org/officeDocument/2006/relationships/hyperlink" Target="https://dalil.kg/document/203100" TargetMode="External"/><Relationship Id="rIddqatjxv4_ot9ahfkrv4fw" Type="http://schemas.openxmlformats.org/officeDocument/2006/relationships/hyperlink" Target="https://dalil.kg/document/203103" TargetMode="External"/><Relationship Id="rIdgn7w4x7y-sj5mgc5ym09g" Type="http://schemas.openxmlformats.org/officeDocument/2006/relationships/hyperlink" Target="https://dalil.kg/document/30362" TargetMode="External"/><Relationship Id="rIdgado-g9ij2wmzdpcyk7im" Type="http://schemas.openxmlformats.org/officeDocument/2006/relationships/hyperlink" Target="https://dalil.kg/document/30362#&#108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qddj8ekt-bdidjfagkia" Type="http://schemas.openxmlformats.org/officeDocument/2006/relationships/hyperlink" Target="https://dalil.kg/document/30373" TargetMode="External"/><Relationship Id="rIdg3g2mlodovxprzliss8k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2026-10-03T23:08:52.072Z</dcterms:created>
  <dcterms:modified xsi:type="dcterms:W3CDTF">2026-10-03T23:08:52.072Z</dcterms:modified>
</cp:coreProperties>
</file>

<file path=docProps/custom.xml><?xml version="1.0" encoding="utf-8"?>
<Properties xmlns="http://schemas.openxmlformats.org/officeDocument/2006/custom-properties" xmlns:vt="http://schemas.openxmlformats.org/officeDocument/2006/docPropsVTypes"/>
</file>