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2017 года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протокола Кеминской территориальной избирательной комиссии Чуйской области о результатах выборов депутатов Кеминского городского кенеша, состоявшихся 28 мая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мая 2017 года состоялись досрочные выборы депутатов Кеминского городского кенеша Кеминского района Чуйской области, назначенные </w:t>
      </w:r>
      <w:hyperlink w:history="1" r:id="rIdiodx-w9o5wojgntgmud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апреля 2017 года УП № 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Кеминском городском кенеше Кеминского района количество мандатов составляет 21. Для проведения досрочных выборов по Кеминскому городскому кенешу был образован единый избирательный округ и 6 избирательных участков. Численность избирателей составляет всего 5953, из них в голосовании приняли участие 3460 избирателей, что составляет 58,12%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Кеминской территориальной избирательной комиссии о результатах досрочных выборов депутатов Кеминского городского кенеша представленных Кеминской территориальной избирательной комиссии, в соответствии со статьями 6, 7 </w:t>
      </w:r>
      <w:hyperlink w:history="1" r:id="rIdwwun8m3rt607pns8xon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статьями 37, 40, 56-1 </w:t>
      </w:r>
      <w:hyperlink w:history="1" r:id="rIdiy-nkorqsgijzbxugyc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rbyifemx8gkrj42mqr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Кеминской территориальной комиссии о результатах досрочных выборов депутатов Кеминского городского кенеша Кеминского района Чуйской области от 31 мая 2017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2 июня 2017 года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 КЫРГЫЗСКОЙ РЕСПУБЛИКИ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28 мая 2017 года
 Чуйская область, Кеминский район, город Кемин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досрочных выборов депутатов Кеминского городского кенеша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Определение результатов досрочных выборов депутатов Кеминского городского кенеша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I. Досрочные выборы депутатов Кеминского городского кенеша от 28 мая 2017 года признать состоявшимся. (Протокол и сводная таблица итогов голосования 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II. Итоги голосования по досрочным выборам депутатов Кеминского городского кенеша установлены и представлены в виде таблицы № 1, 2, 3.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4632"/>
        <w:gridCol w:w="2534"/>
        <w:gridCol w:w="2536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политических партий (в порядке, указанном в избирательном бюллетене)</w:t>
            </w:r>
          </w:p>
        </w:tc>
        <w:tc>
          <w:tcPr>
            <w:tcW w:type="dxa" w:w="25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списки кандидатов политической партии</w:t>
            </w:r>
          </w:p>
        </w:tc>
        <w:tc>
          <w:tcPr>
            <w:tcW w:type="dxa" w:w="25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Онугуу Прогресс</w:t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11,33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838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24,05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Патриот Ынтымагы</w:t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15,26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СДПК</w:t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1143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32,75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Баба Дыйкан</w:t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7,98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позицию "Против всех списков кандидатов"</w:t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7129"/>
        <w:gridCol w:w="2652"/>
      </w:tblGrid>
      <w:tr>
        <w:tc>
          <w:tcPr>
            <w:tcW w:type="dxa" w:w="39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избирательных бюллетеней, полученных участковыми избирательными комиссиями</w:t>
            </w:r>
          </w:p>
        </w:tc>
        <w:tc>
          <w:tcPr>
            <w:tcW w:type="dxa" w:w="265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включенных в список избирателей на избирательных участках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погашенных избирательных бюллетеней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число избирателей, получивших избирательные бюллетени (5=5а+5б+5в)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5а</w:t>
            </w:r>
          </w:p>
        </w:tc>
        <w:tc>
          <w:tcPr>
            <w:tcW w:type="dxa" w:w="71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получивших избирательные бюллетени в помещении для голосования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5б</w:t>
            </w:r>
          </w:p>
        </w:tc>
        <w:tc>
          <w:tcPr>
            <w:tcW w:type="dxa" w:w="71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получивших бюллетени для голосования вне помещения
 (по действительным переносным ящикам)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5в</w:t>
            </w:r>
          </w:p>
        </w:tc>
        <w:tc>
          <w:tcPr>
            <w:tcW w:type="dxa" w:w="71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получивших бюллетени для голосования вне помещения
 (по недействительным переносным ящикам)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бюллетеней извлеченных из недействительных переносных ящиков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действительных избирательных бюллетеней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недействительных избирательных бюллетеней
 (бюллетени, извлеченные из недействительных переносных ящиков не учитываются, т.е. без учета строки 6)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. Определены следующие результаты выборов: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4"/>
        <w:gridCol w:w="2426"/>
        <w:gridCol w:w="2426"/>
        <w:gridCol w:w="2426"/>
        <w:gridCol w:w="2426"/>
      </w:tblGrid>
      <w:tr>
        <w:tc>
          <w:tcPr>
            <w:tcW w:type="dxa" w:w="4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0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Наименования политических партий, допущенных к распределению депутатских мандатов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Кыргызстан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Республика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Патриот Ынтымагы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СДПК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Баба Дыйкан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основании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56-1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Кыргызской Республики "О выборах депутатов местных кенешей", Кеминская территориальная избирательная комиссия определила следующее распределение депутатских мандатов, полученных политическими партиями: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политической партии</w:t>
            </w:r>
          </w:p>
        </w:tc>
        <w:tc>
          <w:tcPr>
            <w:tcW w:type="dxa" w:w="48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депутатских мандатов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"Кыргызстан"</w:t>
            </w:r>
          </w:p>
        </w:tc>
        <w:tc>
          <w:tcPr>
            <w:tcW w:type="dxa" w:w="48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"Республика"</w:t>
            </w:r>
          </w:p>
        </w:tc>
        <w:tc>
          <w:tcPr>
            <w:tcW w:type="dxa" w:w="48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"Патриот Ынтымагы"</w:t>
            </w:r>
          </w:p>
        </w:tc>
        <w:tc>
          <w:tcPr>
            <w:tcW w:type="dxa" w:w="48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"Социал-демократическая партия Кыргызстана"</w:t>
            </w:r>
          </w:p>
        </w:tc>
        <w:tc>
          <w:tcPr>
            <w:tcW w:type="dxa" w:w="48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крестьян (фермеров) Кыргызстана "Баба Дыйкан"</w:t>
            </w:r>
          </w:p>
        </w:tc>
        <w:tc>
          <w:tcPr>
            <w:tcW w:type="dxa" w:w="48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основании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56-1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Кыргызской Республики "О выборах депутатов местных кенешей", Кеминская территориальная избирательная комиссия определила, что депутатами Кеминского городского кенеша избраны: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политической партии</w:t>
            </w:r>
          </w:p>
        </w:tc>
        <w:tc>
          <w:tcPr>
            <w:tcW w:type="dxa" w:w="48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депутата</w:t>
            </w:r>
          </w:p>
        </w:tc>
      </w:tr>
      <w:tr>
        <w:tc>
          <w:tcPr>
            <w:tcW w:type="dxa" w:w="4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"Кыргызстан"</w:t>
            </w:r>
          </w:p>
        </w:tc>
        <w:tc>
          <w:tcPr>
            <w:tcW w:type="dxa" w:w="48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 Марс Рысбекович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Мажитов Дениз Абдымомунович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Кемелова Кулукан Жапарбековна</w:t>
            </w:r>
          </w:p>
        </w:tc>
      </w:tr>
      <w:tr>
        <w:tc>
          <w:tcPr>
            <w:tcW w:type="dxa" w:w="4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"Республика"</w:t>
            </w:r>
          </w:p>
        </w:tc>
        <w:tc>
          <w:tcPr>
            <w:tcW w:type="dxa" w:w="48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Мамыров Кубатбек Шамырбекович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 Азис Рысбекович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Дубинина Наталья Павловна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Шарипканов Аман Алмазбекович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Бейшеналиев Эмиль Ишенович</w:t>
            </w:r>
          </w:p>
        </w:tc>
      </w:tr>
      <w:tr>
        <w:tc>
          <w:tcPr>
            <w:tcW w:type="dxa" w:w="4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"Патриот Ынтымагы"</w:t>
            </w:r>
          </w:p>
        </w:tc>
        <w:tc>
          <w:tcPr>
            <w:tcW w:type="dxa" w:w="48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Кермакунов Нурлан Омургазиевич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Муканбетов Сейтек Асангулович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Сейденова Назгуль Дженишпековна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Токтогожоев Даир Батырбекович</w:t>
            </w:r>
          </w:p>
        </w:tc>
      </w:tr>
      <w:tr>
        <w:tc>
          <w:tcPr>
            <w:tcW w:type="dxa" w:w="4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"Социал-демократическая партия Кыргызстана"</w:t>
            </w:r>
          </w:p>
        </w:tc>
        <w:tc>
          <w:tcPr>
            <w:tcW w:type="dxa" w:w="48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Омурбеков Мирлан Мусабекович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Копжашаров Кыдырбек Тологонович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Саманчиева Эркинбубу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Абдывалиев Кайрат Замирбекович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Джакыпбек уулу Азамат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Иманбаева Гульмира Абдыкеримовна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Маралбаев Таалайбек Осконбаевич</w:t>
            </w:r>
          </w:p>
        </w:tc>
      </w:tr>
      <w:tr>
        <w:tc>
          <w:tcPr>
            <w:tcW w:type="dxa" w:w="4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крестьян (фермеров Кыргызстана "Баба Дыйкан"</w:t>
            </w:r>
          </w:p>
        </w:tc>
        <w:tc>
          <w:tcPr>
            <w:tcW w:type="dxa" w:w="48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Сатаров Алтынбек Жаныбекович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Касмалиев Сайнидин Джолдошалиевич</w:t>
            </w:r>
          </w:p>
        </w:tc>
      </w:tr>
      <w:tr>
        <w:tc>
          <w:tcPr>
            <w:tcW w:type="dxa" w:w="4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</w:t>
      </w:r>
      <w:r>
        <w:rPr>
          <w:rFonts w:ascii="Arial" w:cs="Arial" w:eastAsia="Arial" w:hAnsi="Arial"/>
          <w:sz w:val="24"/>
          <w:szCs w:val="24"/>
        </w:rPr>
        <w:t xml:space="preserve">составлен 31 мая 2017 года в 14 часов 25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8vv-ht9avldo07yf7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dalil.kg/document/30397</w:t>
      </w:r>
    </w:hyperlink>
  </w:p>
  <w:p>
    <w:pPr>
      <w:spacing w:after="0" w:before="40"/>
      <w:jc w:val="center"/>
    </w:pPr>
    <w:hyperlink w:history="1" r:id="rId49j0taossewdnki84_b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dx-w9o5wojgntgmudwt" Type="http://schemas.openxmlformats.org/officeDocument/2006/relationships/hyperlink" Target="https://dalil.kg/document/69369" TargetMode="External"/><Relationship Id="rIdwwun8m3rt607pns8xon8n" Type="http://schemas.openxmlformats.org/officeDocument/2006/relationships/hyperlink" Target="https://dalil.kg/document/203100" TargetMode="External"/><Relationship Id="rIdiy-nkorqsgijzbxugycta" Type="http://schemas.openxmlformats.org/officeDocument/2006/relationships/hyperlink" Target="https://dalil.kg/document/203103" TargetMode="External"/><Relationship Id="rIdjrbyifemx8gkrj42mqrjy" Type="http://schemas.openxmlformats.org/officeDocument/2006/relationships/hyperlink" Target="https://dalil.kg/document/30397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8vv-ht9avldo07yf7tr" Type="http://schemas.openxmlformats.org/officeDocument/2006/relationships/hyperlink" Target="https://dalil.kg/document/30397" TargetMode="External"/><Relationship Id="rId49j0taossewdnki84_bs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2026-10-03T19:42:02.414Z</dcterms:created>
  <dcterms:modified xsi:type="dcterms:W3CDTF">2026-10-03T19:42:02.414Z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