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qdlmj9hebgk89b3_kpl7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15 августа 2025 года № 57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sq4ppfst5rgq9yd3y-c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
 от 14 июня 2017 года № 152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об аккредитации средств массовой информации и интернет-изданий при подготовке и проведении выборов Президента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jhtupqariguyybeaicxh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октября 2017 года № 494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об аккредитации средств массовой информации и интернет-изданий при подготовке и проведении выборов Президента Кыргызской Республики (далее - Положение) регламентирует порядок и условия аккредитации средств массовой информации и интернет-изданий в период подготовки и проведения выборов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Целями настоящего Положения является обеспечение гарантий прав избирателей и иных участников выборов на получение и распространение информации, обеспечение осознанного выбора избирателями и гласности выборов, увеличение общественного доверия к избирательной системе и институту выборов.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разработано в соответствии с требованиями </w:t>
      </w:r>
      <w:hyperlink w:history="1" r:id="rIdesvof5kaaagz_zkk1bh-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filw5gllmwzy0s-fnx4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законов Кыргызской Республики "</w:t>
      </w:r>
      <w:hyperlink w:history="1" r:id="rIdv7dtcfrkw71imqhr9rl8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избирательных комиссиях по проведению выборов и референдумов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ifmjkb4yy5hn1bd9pfu5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защите профессиональной деятельности журналиста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l4nxczm6aytwqcfcsqp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средствах массовой информации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w7tghywokqe7fhvy2hc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гарантиях и свободе доступа к информации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nurhh9r5ppsd3osrg24a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мирных собраниях</w:t>
        </w:r>
      </w:hyperlink>
      <w:r>
        <w:rPr>
          <w:rFonts w:ascii="Arial" w:cs="Arial" w:eastAsia="Arial" w:hAnsi="Arial"/>
          <w:sz w:val="24"/>
          <w:szCs w:val="24"/>
        </w:rPr>
        <w:t xml:space="preserve">", иных законов и нормативных правовых актов, постановлений и решений Центральной комиссии по выборам и проведению референдумов Кыргызской Республики (далее - Центральная избирательная комиссия).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Средства массовой информации и интернет-издания аккредитуются Центральной избирательной комиссией.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Средства массовой информации и интернет-издания, не аккредитованные Центральной избирательной комиссией, вправе участвовать в информационном обеспечении выборов исключительно путем освещения официальной информации и информационных (новостных) сообщений, без признаков предвыборной агитации.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Условия и порядок аккредитации средств массовой информации, интернет-изданий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 дня назначения выборов, но не позднее 20 календарных дней со дня официального опубликования решения о назначении выборов, организации телерадиовещания, редакции периодических печатных изданий, владельцы интернет-изданий, изъявившие желание принимать участие в предвыборной агитации должны подать в Центральную избирательную комиссию уведомление о готовности участвовать в предвыборной агитации, в которой необходимо указать фамилию, имя, отчество руководителя, юридический адрес и контактные данные средства массовой информации или интернет-издания, список своих представителей.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Для аккредитации средств массовой информации и интернет-изданий в Центральную избирательную комиссию вместе с уведомлением подаются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размере и других условиях оплаты за предоставление эфирного времени, печатной площади, права публикации в интернет-издании;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свидетельства о регистрации средства массовой информации в Министерстве юстиции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свидетельства о государственной регистрации (перерегистрации) юридического лица или свидетельства о государственной регистрации индивидуального предпринимателя (для интернет-изданий);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устава средства массовой информации (при наличии).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Средство массовой информации и интернет-издание направляет информацию, содержащуюся в уведомлении также в электронном варианте на адрес электронной почты Центральной избирательной комиссии: pr.shailoo@gmail.com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Уведомление на аккредитацию, не отвечающее предъявляемым к ней требованиям или поданное без необходимых документов, к рассмотрению не принимается.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Средства массовой информации и интернет-издания, подавшие уведомление и необходимые документы после срока, установленного п.4 настоящего Положения, к аккредитации Центральной избирательной комиссией не допускаются.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Количество средств массовой информации, интернет-изданий и/или их представителей для аккредитации не ограничено.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представителей одного средства массовой информации или интернет-издания на одном заседании или мероприятии, проводимого соответствующей избирательной комиссией, определяется с учетом реальных возможностей их размещения в помещениях, в которых проводятся заседания и иные мероприятия избирательных комиссий, и не может превышать двух человек от одного средства массовой информации, интернет издания.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Организация аккредитации средств массовой информации и интернет-изданий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Центральная избирательная комиссия в рамках организации аккредитации средств массовой информации и интернет-изданий: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оповещает и информирует средства массовой информации, интернет-издания о сроках и правилах аккредитации средств массовой информации, интернет-изданий;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средствам массовой информации, интернет-изданиям информационную и консультативную помощь по избирательному законодательству и правилах проведения аккредитации средств массовой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прием и регистрацию уведомлений и документов, поступивших от средств массовой информации, интернет-изданий.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Решение об аккредитации средств массовой информации, интернет-изданий и/или их представителей принимается Центральной избирательной комиссией не позднее пяти календарных дней после завершения сроков представления уведомления и документов, необходимых для аккредитации.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После принятия решения об аккредитации средств массовой информации, интернет-изданий и/или их представителей Центральная избирательная комиссия формирует список аккредитованных средств массовой информации, интернет-изданий и/или их представителей и размещает его на официальном сайте Центральной избирательной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Избирательные комиссии создают условия аккредитованным средствам массовой информации, интернет-изданиям для получения ими всесторонней и объективной информации о ходе подготовки и проведения выборов, в том числе: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оповещают средства массовой информации, интернет-издания о дате и времени проведения заседаний избирательных комиссий;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обеспечивают допуск представителей средств массовой информации, интернет-изданий на заседания избирательных комиссий, с учетом требований п.7 настоящего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определяют специальные места аккредитованным представителям средств массовой информации для передачи оперативных сообщений в свои редакции с использованием технических средств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запросу средства массовой информации, интернет-издания предоставляют информацию, относительно решений, принятых избирательными комиссиями;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создают условия и определяют порядок осуществления фото-, видеосъемки в период подготовки к выборам и в день выборов в соответствии с законодательством;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организуют специальные брифинги, встречи, пресс-конференции, интервью и иные мероприятия для распространения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запросу средства массовой информации, интернет-издания знакомят с информационно-справочными материалами.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Порядок работы корреспондентов иностранных средств массовой информации в период проведения выборов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Корреспонденты иностранных средств массовой информации для освещения хода подготовки и проведения выборов аккредитуются Центральной избирательной комиссией согласно заявке и при предъявлении свидетельства об аккредитации, выданного Министерством иностранных дел Кыргызской Республики в соответствии с</w:t>
      </w:r>
      <w:hyperlink w:history="1" r:id="rIdxc6cmrubdfzinojopnh-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об аккредитации корреспондентов средств массовой информации иностранных государств на территории Кыргызской Республики, утвержденного </w:t>
      </w:r>
      <w:hyperlink w:history="1" r:id="rIdx6emk4kbjdp5g3eg0vg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апреля 2000 года № 215.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Корреспонденты иностранных средств массовой информации, принимающие участие в информационном освещении подготовки и проведения выборов, действуют в соответствии с требованиями законодательства, указанного в п.1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Корреспонденты иностранных средств массовой информации наделяются правами и обязанностями и несут ответственность в соответствии с законодательством Кыргызской Республики. Ограничения правового положения корреспондентов иностранных средств массовой информации устанавливаются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Права и обязанности аккредитованных средств массовой информации, интернет-изданий и их представителей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Аккредитованные Центральной избирательной комиссией средства массовой информации, интернет-издания и/или их представители (журналисты) имеют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участие в предвыборной агитации;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присутствовать на заседаниях избирательной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пользоваться средствами связи для передачи оперативных сообщений в свои редакции, другой техникой связи, установленной в специально отведенных для аккредитованных журналистов местах;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информацию, относительно решений, принятых избирательной комиссией;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фото-, видеосъемку в здании избирательной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необходимую информацию о ходе подготовки и проведении выборов, в том числе на специально организуемых брифингах, встречах и пресс-конференциях;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знакомиться с предназначенными для публикации информационно-справочными материалами;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пользоваться содействием Центральной избирательной комиссии в организации встреч, интервью с членами избирательных комиссий;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собирать, анализировать и распространять информацию;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доступ к документам, материалам и информации, за исключением тех, которые содержат государственную либо иную охраняемую тайну, а также информацию с ограниченным доступом;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распространять через средства массовой информации, интернет-издания подготовленные сообщения и материалы за своей подписью, выражать в них свое мнение;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отказаться от данного ему средством массовой информации поручения, если оно связано с нарушением закона;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отказаться от создания материала, если он противоречит его убеждениям;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сохранять тайну авторства;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подписывать подготовленные им сообщение или материал, содержание которых, по его мнению, искажено в процессе редактирования, или требовать снятия их с печати (эфира), интернет-издания.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допускается использование прав журналиста в целях сокрытия или фальсификации общественно-значимых сведений, распространения слухов под видом достоверных сообщений.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При осуществлении профессиональной деятельности представитель (журналист) средства массовой информации, интернет-издания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требования законодательства и международных договоров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проверять достоверность подготавливаемых материалов и сообщений, а также предоставлять объективную информацию;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удовлетворять просьбы лиц, представивших информацию, об указании их авторства;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придерживаться принципа презумпции невиновности;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уважать права и свободы, честь и достоинство кандидатов в депутаты, членов избирательных комиссий, других участников избирательного процесса;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также иные обязанности, предусмотренные законодательством.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Представитель (журналист) аккредитованного средства массовой информации, интернет-издания не может использовать аудио- и видеозаписывающие устройства без согласия источника информации или автора.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Профессиональные права, честь и достоинство представителя (журналиста) средства массовой информации, интернет-издания охраняются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лица государственных органов, органов самоуправления граждан, общественных объединений, предприятий, учреждений и организаций несут ответственность за: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цензуры;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воспрепятствование законной профессиональной деятельности журналиста;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давления на журналиста, вмешательство в его профессиональную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незаконное изъятие материалов и необходимых технических средств журналиста;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недостоверной и необъективной информации журналисту.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прав журналиста, установленных законодательством, оскорбление его чести и достоинства, угроза, насилие или посягательство на жизнь, здоровье и имущество журналиста в связи с осуществлением им профессиональной деятельности влекут ответственность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Журналист не несет ответственность за распространение информации, которая содержится в официальных сообщениях.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Ответственность аккредитованных средств массовой информации, интернет-изданий и их представителей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Аккредитованные средства массовой информации, интернет-издания и/или их представители осуществляют свою деятельность в соответствии с законодательством Кыргызской Республики и несут ответственность за достоверность подготавливаемых и распространяемых им сообщений и материалов.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Аккредитованные средства массовой информации, интернет-издания и/или их представители обязаны: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общепризнанные нормы журналистской этики;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проведении предвыборной агитации соблюдать правила проведения предвыборной агитации, не допускать злоупотребление свободой средств массовой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объективно информировать читателей, телезрителей и радиослушателей о работе избирательных комиссий;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использовать свои права на распространение информации с целью опорочить честь и достоинство членов избирательных комиссий;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допускать публикаций, основанные на заведомо ложных сведениях и наносящих ущерб чести, достоинству или деловой репутации кандидатов, политических партий и иных участников выборов. Средства массовой информации, интернет-издания, допустившие такие публикации, по требованию кандидата, политической партии обязаны опубликовать опровержение или дать разъяснение на статью, публикацию или выступление, не соответствующие действительности или искажающие ее в соответствии с действующим законодательством.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случае нарушения средством массовой информации, интернет-изданием и/или их представителями требований законодательства Кыргызской Республики, Центральная избирательная комиссия выносит письменное предупреждение, в случае неоднократного нарушения требований законодательства Кыргызской Республики, Центральная избирательная комиссия вправе отозвать аккредитацию средства массовой информации, интернет-издания и/или их представителей.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</w:t>
      </w:r>
      <w:hyperlink w:history="1" r:id="rIdosyxayvoisyxqzqk5dut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4 октября 2017 года № 494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Аккредитация средства массовой информации, интернет-издания и/или их представителя может быть отозвана: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увольнении представителя средства массовой информации, интернет-издания из редакции, интернет-издания (в этом случае редакция или интернет-издание вправе аккредитовать другого представителя);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прекращении или приостановлении деятельности средства массовой информации, интернет-издания;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нарушения требований законодательства Кыргызской Республики и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Центральная избирательная комиссия вправе отозвать аккредитацию всех представителей отдельного средства массовой информации, интернет-издания в случае неоднократного нарушения ими законодательства Кыргызской Республики и требований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mgd3bxokawchtx__zvo7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октября 2017 года № 494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Решение об отзыве аккредитации средства массовой информации, интернет-издания и/или их представителей принимает Центральная избирательная комиссия. Решение должно быть мотивированным, содержать ссылки на действующее законодательство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s2x1y2llo90bjcfpkpg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dalil.kg/document/30426</w:t>
      </w:r>
    </w:hyperlink>
  </w:p>
  <w:p>
    <w:pPr>
      <w:spacing w:after="0" w:before="40"/>
      <w:jc w:val="center"/>
    </w:pPr>
    <w:hyperlink w:history="1" r:id="rIdzztlrr1kie5f1fxkrxdv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dlmj9hebgk89b3_kpl7x" Type="http://schemas.openxmlformats.org/officeDocument/2006/relationships/hyperlink" Target="https://dalil.kg/document/230033348" TargetMode="External"/><Relationship Id="rIdsq4ppfst5rgq9yd3y-cpa" Type="http://schemas.openxmlformats.org/officeDocument/2006/relationships/hyperlink" Target="https://dalil.kg/document/30425" TargetMode="External"/><Relationship Id="rIdjhtupqariguyybeaicxhr" Type="http://schemas.openxmlformats.org/officeDocument/2006/relationships/hyperlink" Target="https://dalil.kg/document/30427" TargetMode="External"/><Relationship Id="rIdesvof5kaaagz_zkk1bh-l" Type="http://schemas.openxmlformats.org/officeDocument/2006/relationships/hyperlink" Target="https://dalil.kg/document/202913" TargetMode="External"/><Relationship Id="rIdfilw5gllmwzy0s-fnx4yc" Type="http://schemas.openxmlformats.org/officeDocument/2006/relationships/hyperlink" Target="https://dalil.kg/document/203244" TargetMode="External"/><Relationship Id="rIdv7dtcfrkw71imqhr9rl85" Type="http://schemas.openxmlformats.org/officeDocument/2006/relationships/hyperlink" Target="https://dalil.kg/document/203100" TargetMode="External"/><Relationship Id="rIdifmjkb4yy5hn1bd9pfu58" Type="http://schemas.openxmlformats.org/officeDocument/2006/relationships/hyperlink" Target="https://dalil.kg/document/588" TargetMode="External"/><Relationship Id="rIdl4nxczm6aytwqcfcsqpvl" Type="http://schemas.openxmlformats.org/officeDocument/2006/relationships/hyperlink" Target="https://dalil.kg/document/819" TargetMode="External"/><Relationship Id="rIdw7tghywokqe7fhvy2hcwx" Type="http://schemas.openxmlformats.org/officeDocument/2006/relationships/hyperlink" Target="https://dalil.kg/document/589" TargetMode="External"/><Relationship Id="rIdnurhh9r5ppsd3osrg24a2" Type="http://schemas.openxmlformats.org/officeDocument/2006/relationships/hyperlink" Target="https://dalil.kg/document/203664" TargetMode="External"/><Relationship Id="rIdxc6cmrubdfzinojopnh-c" Type="http://schemas.openxmlformats.org/officeDocument/2006/relationships/hyperlink" Target="https://dalil.kg/document/7244" TargetMode="External"/><Relationship Id="rIdx6emk4kbjdp5g3eg0vgdf" Type="http://schemas.openxmlformats.org/officeDocument/2006/relationships/hyperlink" Target="https://dalil.kg/document/7243" TargetMode="External"/><Relationship Id="rIdosyxayvoisyxqzqk5dut3" Type="http://schemas.openxmlformats.org/officeDocument/2006/relationships/hyperlink" Target="https://dalil.kg/document/30427" TargetMode="External"/><Relationship Id="rIdmgd3bxokawchtx__zvo7t" Type="http://schemas.openxmlformats.org/officeDocument/2006/relationships/hyperlink" Target="https://dalil.kg/document/30427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s2x1y2llo90bjcfpkpg0" Type="http://schemas.openxmlformats.org/officeDocument/2006/relationships/hyperlink" Target="https://dalil.kg/document/30426" TargetMode="External"/><Relationship Id="rIdzztlrr1kie5f1fxkrxdv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2026-09-26T23:33:57.126Z</dcterms:created>
  <dcterms:modified xsi:type="dcterms:W3CDTF">2026-09-26T23:33:57.126Z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