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1152525" cy="1152525"/>
                          </a:xfrm>
                          <a:prstGeom prst="rect">
                            <a:avLst/>
                          </a:prstGeom>
                        </pic:spPr>
                      </pic:pic>
                    </a:graphicData>
                  </a:graphic>
                </wp:inline>
              </w:drawing>
            </w:r>
          </w:p>
        </w:tc>
      </w:tr>
    </w:tbl>
    <w:p>
      <w:pPr>
        <w:spacing w:after="120"/>
        <w:jc w:val="both"/>
      </w:pPr>
      <w:r>
        <w:rPr>
          <w:rFonts w:ascii="Arial" w:cs="Arial" w:eastAsia="Arial" w:hAnsi="Arial"/>
          <w:sz w:val="24"/>
          <w:szCs w:val="24"/>
        </w:rPr>
        <w:t xml:space="preserve">                           УТРАТИЛО СИЛУв соответствии с Указом Президента КР от </w:t>
      </w:r>
      <w:hyperlink w:history="1" r:id="rIdwtj1yyiqsnqhscnwtfzdu">
        <w:r>
          <w:rPr>
            <w:rFonts w:ascii="Arial" w:cs="Arial" w:eastAsia="Arial" w:hAnsi="Arial"/>
            <w:color w:val="1D4ED8"/>
            <w:sz w:val="24"/>
            <w:szCs w:val="24"/>
            <w:u w:val="single"/>
          </w:rPr>
          <w:t xml:space="preserve">14 декабря 2004 года № 437</w:t>
        </w:r>
      </w:hyperlink>
      <w:r>
        <w:rPr>
          <w:rFonts w:ascii="Arial" w:cs="Arial" w:eastAsia="Arial" w:hAnsi="Arial"/>
          <w:sz w:val="24"/>
          <w:szCs w:val="24"/>
        </w:rPr>
        <w:t xml:space="preserve">                                Утверждено                           </w:t>
      </w:r>
      <w:hyperlink w:history="1" r:id="rIdeowvj3u30qyvvr3ydwgry">
        <w:r>
          <w:rPr>
            <w:rFonts w:ascii="Arial" w:cs="Arial" w:eastAsia="Arial" w:hAnsi="Arial"/>
            <w:color w:val="1D4ED8"/>
            <w:sz w:val="24"/>
            <w:szCs w:val="24"/>
            <w:u w:val="single"/>
          </w:rPr>
          <w:t xml:space="preserve">Указом</w:t>
        </w:r>
      </w:hyperlink>
      <w:r>
        <w:rPr>
          <w:rFonts w:ascii="Arial" w:cs="Arial" w:eastAsia="Arial" w:hAnsi="Arial"/>
          <w:sz w:val="24"/>
          <w:szCs w:val="24"/>
        </w:rPr>
        <w:t xml:space="preserve"> Президента                         Кыргызской Республики                      от 10 марта 1999 года N 68                                ПОЛОЖЕНИЕ               об аттестации судей Кыргызской Республики                           I. Общие положения     1.   Аттестация   судей   Кыргызской  Республики   проводится    всоответствии  с </w:t>
      </w:r>
      <w:hyperlink w:history="1" r:id="rIdb7qsuf0y9ti9cmcrtg5nt">
        <w:r>
          <w:rPr>
            <w:rFonts w:ascii="Arial" w:cs="Arial" w:eastAsia="Arial" w:hAnsi="Arial"/>
            <w:color w:val="1D4ED8"/>
            <w:sz w:val="24"/>
            <w:szCs w:val="24"/>
            <w:u w:val="single"/>
          </w:rPr>
          <w:t xml:space="preserve">Конституцией</w:t>
        </w:r>
      </w:hyperlink>
      <w:r>
        <w:rPr>
          <w:rFonts w:ascii="Arial" w:cs="Arial" w:eastAsia="Arial" w:hAnsi="Arial"/>
          <w:sz w:val="24"/>
          <w:szCs w:val="24"/>
        </w:rPr>
        <w:t xml:space="preserve"> и законами Кыргызской Республики в  целяхопределения    профессиональной    компетентности    и    соответствиявысокому   званию  судьи лиц,  претендующих на назначение  судьей,   иповышения    ответственности   судей   за   качественное   отправлениеправосудия.    2.  Аттестация  всех  лиц,  претендующих на  судейские  должности,осуществляется Аттестационной комиссией судей Кыргызской Республики.    3. Аттестация судей местных судов Кыргызской Республики может бытьочередной и досрочной.    4.  Очередной  аттестации подлежат все действующие  судьи  местныхсудов.  Очередная  аттестация проводится не позднее  двух  месяцев  доистечения  срока,  на который назначаются судьи местных  судов:   одинраз в три года и один раз в семь лет.    5. Досрочная  аттестация  судей проводится по решению Совета судейКыргызской    Республики,    возбудившего    вопрос    о     досрочнойаттестации  судьи,   в   связи   с  его действием  либо  бездействием,умаляющим высокое звание судьи и наносящим ущерб авторитету правосудияКыргызской Республики.    6. Аттестация претендентов на судейскую  должность  проводится  помере необходимости.    О  месте  и  времени проведения заседания Аттестационной  комиссииаттестуемые лица извещаются не позднее чем за одну неделю.    7. Каждый гражданин Кыргызской Республики, отвечающий требованиям,предъявляемым    к    кандидату  на  должность  судьи,    вправе   дляпрохождения   аттестации  обратиться  в  Аттестационную   комиссию   сзаявлением,  приложив необходимые материалы.                   II.  Порядок проведения аттестации     8. При  поступлении заявления от лица,  претендующего на судейскуюдолжность,    не  позднее  чем  за  месяц  до  проведения   аттестациикомплектуется личное дело, материалы которого должны содержать  данныео его профессиональной деятельности, моральных и деловых качествах.    Подготовку всех  материалов для проведения аттестации обеспечиваетСудебный департамент Кыргызской Республики.    9. Личное дело аттестуемого лица должно содержать:    1) заявление лица, претендующего на судейскую должность;    2) копию паспорта, свидетельствующего о возрасте аттестуемого;    3) диплом о высшем юридическом образовании  с  полным  (пятилетнимлибо    шестилетним)   курсом   обучения   на  юридическом  факультетевысшего учебного заведения или в юридическом высшем учебном заведении;    4) выписку из трудовой книжки аттестуемого;    5)   характеристику   с   последнего  места  работы,   подписаннуюруководителем учреждения;    6) автобиографию;    7) личный листок по учету кадров и справку объективку;    8) медицинское заключение о состоянии здоровья;    9) справку  из  информационного центра Министерства внутренних делКыргызской Республики об отсутствии судимости аттестуемого;    10) другие сведения, характеризующие аттестуемого.    10.   В  отношении  аттестуемого  судьи  обязательно  должна  бытьприложена    характеристика  на  судью  местного  суда,    подписаннаяпредседателем областного или Бишкекского городского судов,   на  судьювоенного  суда  - председателем  военного суда Кыргызской  Республики,а  на  председателей областного, Бишкекского городского, военного судаКыргызской  Республики и судью высшего суда, подписанная председателемсоответствующего   высшего  суда  Кыргызской  Республики,    а   такжеимеющиеся к дню проведения  аттестации:    1)  данные  за  время  работы на судейской  должности,  отражающиеколичество и качество рассмотренных дел;    2) данные о наградах и взысканиях;    3)  частные  определения,  замечания и письма  вышестоящего  суда,направленные в адрес аттестуемого судьи;    4) другие данные,  относящиеся к его профессиональной деятельностии поведению в быту.    11. Аттестуемое  лицо не менее чем за три дня до аттестации должнобыть  ознакомлено  с  представленной на него характеристикой  и  всемиматериалами.    12.   Аттестация  проводится  в  форме  сдачи  аттестуемым   лицомквалификационного  экзамена  и включает ответы на письменные и  устныевопросы, решение практических задач, собеседование.    Перечень обязательных  вопросов по материальному и процессуальномузаконодательству  утверждается Аттестационной комиссией  и   доводитсядо  сведения   аттестуемых не позднее чем за один месяц до  проведенияаттестации.    Аттестация  лица  начинается с заслушивания  ответов  аттестуемоголица  на  вопросы  по  выбранному  им  билету.   Члены  Аттестационнойкомиссии  в  целях  выяснения профессиональной  компетентности  вправезадавать   аттестуемому  лицу  вопросы.  Вопросы  и  ответы   на   нихфиксируются в протоколе.    13.   Аттестационная  комиссия  принимает  решение,    исходя   извыявленного   в   результате   квалификационного    экзамена    уровняпрофессиональных  знаний,  опыта  и  качества  предшествующей  работы,моральных и деловых качеств аттестуемого лица.    14.  Решение   Аттестационной  комиссии оглашается  в  присутствииаттестуемого   лица   после  голосования  и  его  подписания   членамиАттестационной комиссии.    15.   Лицо,  претендующее  на  судейскую  должность,  не   сдавшееквалификационный экзамен и не прошедшее аттестацию,  вправе  не  ранеечем   через  год  обратиться  с  заявлением  о  повторном  участии   ваттестации.                      III. Заключительные положения     16. Лицо, сдавшее квалификационный экзамен и прошедшее аттестацию,включается   в   резерв  кадров  для  замещения  вакантных   судейскихдолжностей в судах Кыргызской Республики.    17. Отрицательное решение Аттестационной комиссии в отношении лицазанимающего   судейскую   должность  в   местных    судах,    являетсяоснованием для  освобождения его от должности в соответствии с пунктом1 статьи 81 Конституции Кыргызской Республики.    18.  Решение  Аттестационной комиссии приобщается к  личному  делулица, проходившего аттестацию.    Личные  дела  лиц,  проходивших аттестацию,  хранятся  в  Судебномдепартаменте Кыргызской Республики.  </w:t>
      </w:r>
    </w:p>
    <w:sectPr>
      <w:footerReference w:type="default" r:id="rId7"/>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D0D0D0" w:sz="6" w:space="8"/>
      </w:pBdr>
      <w:spacing w:after="0" w:before="80"/>
      <w:jc w:val="center"/>
    </w:pPr>
    <w:r>
      <w:rPr>
        <w:rFonts w:ascii="Arial" w:cs="Arial" w:eastAsia="Arial" w:hAnsi="Arial"/>
        <w:color w:val="666666"/>
        <w:sz w:val="16"/>
        <w:szCs w:val="16"/>
      </w:rPr>
      <w:t xml:space="preserve">Источник: </w:t>
    </w:r>
    <w:hyperlink w:history="1" r:id="rIdbipn6ztuqsbl09l4injme">
      <w:r>
        <w:rPr>
          <w:rFonts w:ascii="Arial" w:cs="Arial" w:eastAsia="Arial" w:hAnsi="Arial"/>
          <w:color w:val="132D3F"/>
          <w:sz w:val="16"/>
          <w:szCs w:val="16"/>
          <w:u w:val="single"/>
        </w:rPr>
        <w:t xml:space="preserve">dalil.kg/document/3053</w:t>
      </w:r>
    </w:hyperlink>
  </w:p>
  <w:p>
    <w:pPr>
      <w:spacing w:after="0" w:before="40"/>
      <w:jc w:val="center"/>
    </w:pPr>
    <w:hyperlink w:history="1" r:id="rIdrwrllri_m_uqbi0n7nz2k">
      <w:r>
        <w:rPr>
          <w:rFonts w:ascii="Arial" w:cs="Arial" w:eastAsia="Arial" w:hAnsi="Arial"/>
          <w:color w:val="132D3F"/>
          <w:sz w:val="16"/>
          <w:szCs w:val="16"/>
          <w:u w:val="single"/>
        </w:rPr>
        <w:t xml:space="preserve">dalil.kg</w:t>
      </w:r>
    </w:hyperlink>
    <w:r>
      <w:rPr>
        <w:rFonts w:ascii="Arial" w:cs="Arial" w:eastAsia="Arial" w:hAnsi="Arial"/>
        <w:color w:val="666666"/>
        <w:sz w:val="16"/>
        <w:szCs w:val="16"/>
      </w:rPr>
      <w:t xml:space="preserve"> — правовая библиотека Кыргызской Республики</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wtj1yyiqsnqhscnwtfzdu" Type="http://schemas.openxmlformats.org/officeDocument/2006/relationships/hyperlink" Target="https://dalil.kg/document/4205" TargetMode="External"/><Relationship Id="rIdeowvj3u30qyvvr3ydwgry" Type="http://schemas.openxmlformats.org/officeDocument/2006/relationships/hyperlink" Target="https://dalil.kg/document/3052" TargetMode="External"/><Relationship Id="rIdb7qsuf0y9ti9cmcrtg5nt" Type="http://schemas.openxmlformats.org/officeDocument/2006/relationships/hyperlink" Target="https://dalil.kg/document/1" TargetMode="External"/><Relationship Id="rId8" Type="http://schemas.openxmlformats.org/officeDocument/2006/relationships/image" Target="media/8de64316e95979c063c17bcd5380dc052a2594e9.png"/><Relationship Id="rId12"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Relationship Id="rIdbipn6ztuqsbl09l4injme" Type="http://schemas.openxmlformats.org/officeDocument/2006/relationships/hyperlink" Target="https://dalil.kg/document/3053" TargetMode="External"/><Relationship Id="rIdrwrllri_m_uqbi0n7nz2k" Type="http://schemas.openxmlformats.org/officeDocument/2006/relationships/hyperlink" Target="https://dalil.kg" TargetMode="External"/></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2026-09-24T03:03:31.468Z</dcterms:created>
  <dcterms:modified xsi:type="dcterms:W3CDTF">2026-09-24T03:03:31.468Z</dcterms:modified>
</cp:coreProperties>
</file>

<file path=docProps/custom.xml><?xml version="1.0" encoding="utf-8"?>
<Properties xmlns="http://schemas.openxmlformats.org/officeDocument/2006/custom-properties" xmlns:vt="http://schemas.openxmlformats.org/officeDocument/2006/docPropsVTypes"/>
</file>