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6yyrtca6gntctq2mvaa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4января 2003 года. Регистрационный номер 168-02    г.Бишкек от 17 декабря 2002 года N 513                ПРИКАЗ ГОСУДАРСТВЕННОГО АГЕНТСТВА ПО НАУКЕ          И ИНТЕЛЛЕКТУАЛЬНОЙ СОБСТВЕННОСТИ ПРИ ПРАВИТЕЛЬСТВЕ                 КЫРГЫЗСКОЙ РЕСПУБЛИКИ (КЫРГЫЗПАТЕНТ)              О внесении изменений и дополнений в Инструкцию               о порядке взаимодействия Государственного          агентства по науке и интеллектуальной собственности                при Правительстве Кыргызской Республики         с правоохранительными органами Кыргызской Республики                  в борьбе с контрафактной продукцией    В соответствии с </w:t>
      </w:r>
      <w:hyperlink w:history="1" r:id="rIdvpi25ogoiqlvqlvzfrjt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исмежных правах", в целях усиления борьбы с контрафактной продукцией  иэффективности защиты авторских и смежных прав приказываю:  1.  Внести  в  Инструкцию о порядке взаимодействия  Государственногоагентства  по науке и интеллектуальной собственности при ПравительствеКыргызской   Республики  с  правоохранительными  органами   КыргызскойРеспублики в борьбе с контрафактной продукцией, утвержденную  приказомКыргызпатента от 19 марта 2001 года, следующие изменения и дополнения,согласованные  с  Генеральной  прокуратурой  Кыргызской  Республики  иМинистерством внутренних дел Кыргызской Республики:  - пункт 3 дополнить вторым абзацем следующего содержания:  "Для  привлечения  сотрудников  Кыргызпатента  к  участию  в  данныхмероприятиях  в  качестве  специалистов  необходимо  направить  запросруководству  Кыргызпатента не менее чем за три дня до проведения  этихмероприятий";  - абзац второй пункта 4 исключить;  - пункты 10-12 изложить в следующей редакции:  "10.  Экспертиза  включает в себя проведение следующих  мероприятий:визуальный  осмотр  продукции, поиск информации о правообладателях  побазам  данных,  каталогам  и  другим источникам  информации,  а  такжеосуществление запросов непосредственно правообладателям.  11.  Срок  проведения  экспертного исследования  зависит  от  объемаизъятой продукции и определяется из расчета:  оптические  носители информации - 30 единиц на  одного  эксперта  заодин рабочий день;  аудиокассеты - 30 единиц на одного эксперта за один рабочий день;  видеокассеты - 40 единиц на одного эксперта за один рабочий день.  В  случае  предоставления  иных  видов  носителей  информации  срокипроведения    экспертного   исследования   определяются   сотрудникамиКыргызпатента  с  сотрудниками  правоохранительных  органов  отдельно,исходя из емкости носителей информации.  12.  По результатам экспертизы составляется экспертное заключение  вписьменной  форме,  которое  подписывается экспертом  и  руководителемструктурного подразделения, осуществившего экспертизу";  - пункт 18 дополнить вторым абзацем следующего содержания:  "В    случае   поступления   материалов   по   результатам   рейдов,несогласованных  с Кыргызпатентом в соответствии  с  пунктами  3  и  4настоящей   Инструкции,  Кыргызпатент  определяет   сроки   проведенияэкспертного   исследования  с  учетом  количества  ранее  поступившегоматериала на экспертизу".  2.  Управлению  права  направить  данный  приказ  на  регистрацию  вМинистерство юстиции Кыргызской Республики.    Директор Государственного агентства  по науке и интеллектуальной собственности  при Правительстве Кыргызской Республики                    Р.Оморов                                  Утверждена                  приказом Государственного агентства                      по науке и интеллектуальной                    собственности при Правительстве                 Кыргызской Республики (Кыргызпатент)                     от 19 марта 2001 года N 78-к                                ИНСТРУКЦИЯ               о порядке взаимодействия Государственного          агентства по науке и интеллектуальной собственности                при Правительстве Кыргызской Республики               с правоохранительными органами Кыргызской            Республики в борьбе с контрафактной продукцией                  (В редакции приказа Кыргызпатента КР от                      17 декабря 2002 года N 513)    В соответствии с </w:t>
      </w:r>
      <w:hyperlink w:history="1" r:id="rIdkx9id554x6bbgtsmgmvu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исмежных  правах", законами Кыргызской Республики </w:t>
      </w:r>
      <w:hyperlink w:history="1" r:id="rIdi9kmklzl-02ynpla2jlql">
        <w:r>
          <w:rPr>
            <w:rFonts w:ascii="Arial" w:cs="Arial" w:eastAsia="Arial" w:hAnsi="Arial"/>
            <w:color w:val="1D4ED8"/>
            <w:sz w:val="24"/>
            <w:szCs w:val="24"/>
            <w:u w:val="single"/>
          </w:rPr>
          <w:t xml:space="preserve">"О прокуратуре",</w:t>
        </w:r>
      </w:hyperlink>
      <w:r>
        <w:rPr>
          <w:rFonts w:ascii="Arial" w:cs="Arial" w:eastAsia="Arial" w:hAnsi="Arial"/>
          <w:sz w:val="24"/>
          <w:szCs w:val="24"/>
        </w:rPr>
        <w:t xml:space="preserve">  "Оборганах  внутренних дел Кыргызской Республики" и другими  нормативнымиправовыми    актами   Кыргызской   Республики   настоящая   Инструкцияустанавливает  порядок  взаимодействия Государственного  агентства  понауке  и  интеллектуальной собственности при Правительстве  КыргызскойРеспублики  (далее - Кыргызпатент) и органов внутренних  дел,  органовпрокуратуры  (далее  -  правоохранительные органы),  судов  КыргызскойРеспублики  в борьбе с контрафактной продукцией в том числе проведенияэкспертизы изъятой продукции Кыргызпатентом.                            I. Общие положения    1.    Настоящая   Инструкция   определяет   порядок   взаимодействияКыргызпатента    с   правоохранительными   органами    в    выявлении,предупреждении, пресечении и раскрытии правонарушений и  преступлений,связанных с тиражированием и распространением контрафактной продукции,в  том  числе  проведения экспертизы изъятой аудио-, видеопродукции  ипрограмм   ЭВМ   на   предмет   их   контрафактности,   осуществляемойКыргызпатентом.  2.    Основными    задачами    взаимодействия    Кыргызпатента     иправоохранительных органов являются:  -    создание   эффективной   системы   защиты   прав   авторов    иправообладателей от незаконного использования их произведений, а такжезащиты рынка Кыргызской Республики от контрафактной продукции;  - осуществление эффективных мер по выявлению, пресечению и раскрытиюправонарушений   и   преступлений,  связанных  с  воспроизведением   ираспространением контрафактной аудио-, видеопродукции и программ ЭВМ.                  II. Порядок взаимодействия сотрудников              Кыргызпатента и правоохранительных органов                при проведении мероприятий по выявлению              и пресечению правонарушений и преступлений                  по тиражированию и распространению                        контрафактной продукции    3. При проведении правоохранительными органами Кыргызской Республикимероприятий по выявлению и пресечению правонарушений и преступлений  всфере   воспроизведения   и  распространения   контрафактной   аудио-,видеопродукции и программ ЭВМ, привлекаются специалисты  Кыргызпатентадля   участия  в  производстве  следственных  действий  и  оперативныхмероприятий.  Для   привлечения  сотрудников  Кыргызпатента  к  участию  в  данныхмероприятиях  в  качестве  специалистов  необходимо  направить  запросруководству  Кыргызпатента не менее чем за три дня до проведения  этихмероприятий.  (В редакции приказа Кыргызпатента КР от 17 декабря 2002 года N 513)  4.  Сроки проведения рейдов по выявлению контрафактной продукции,  атакже    перечень    лиц,   ответственных   за   проведение    рейдов,предусматривается  Планами  мероприятий, утверждаемыми  руководителямиправоохранительных органов.  (В редакции приказа Кыргызпатента КР от 17 декабря 2002 года N 513)  5.   Сотрудники   Кыргызпатента  принимают  участие   в   проведениимероприятий  наряду  с  сотрудниками  правоохранительных  органов   наосновании служебного распоряжения руководства Кыргызпатента.  Основнойзадачей  сотрудников Кыргызпатента является первоначальное  визуальноеопределение контрафактной продукции.  Сотрудники  Кыргызпатента  участвует  в  проведении  мероприятий   вкачестве   специалистов   и   обязаны  подписывать   протоколы,   актысоставленные уполномоченными должностными лицами.                  III. Порядок проведения Кыргызпатентом             экспертизы аудио-, видеопродукции и программ                    ЭВМ на предмет контрафактности    6.   По  запросам  правоохранительных  органов  и  судов  КыргызскойРеспублики   Кыргызпатент   производит  экспертизу   изъятой   аудио-,видеопродукции и программ ЭВМ (далее - продукция).  7.  Эксперт  назначается органом (должностным лицом), в производствекоторого  находится дело об административном правонарушении,  а  такжеследователем, судом или, по их требованию, руководителем Кыргызпатентадля   разрешения  вопросов,  возникших  при  производстве   следствия,судебного  разбирательства, дела об административном правонарушении  сиспользованием специальных знаний в области науки, техники, искусства,ремесел и дачи на этой основе заключения.  8.  Экспертное  исследование изъятой продукции  проводится  с  цельюопределения ее контрафактности.  9.   Экспертное  исследование  продукции  осуществляется  экспертамиКыргызпатента,   прошедшими   необходимое   обучение   и   обладающимиспециальными познаниями в этой области.  10.  Экспертиза  включает в себя проведение  следующих  мероприятий:визуальный  осмотр  продукции, поиск информации о правообладателях  побазам  данных,  каталогам  и  другим источникам  информации,  а  такжеосуществление запросов непосредственно правообладателям.  11.  Срок  проведения  экспертного исследования  зависит  от  объемаизъятой продукции и определяется из расчета:  оптические  носители информации - 30 единиц на  одного  эксперта  заодин рабочий день;  аудиокассеты - 30 единиц на одного эксперта за один рабочий день;  видеокассеты - 40 единиц на одного эксперта за один рабочий день.  В  случае  предоставления  иных  видов  носителей  информации  срокипроведения    экспертного   исследования   определяются   сотрудникамиКыргызпатента  с  сотрудниками  правоохранительных  органов  отдельно,исходя из емкости носителей информации.  12.  По результатам экспертизы составляется экспертное заключение  вписьменной  форме,  которое  подписывается экспертом  и  руководителемструктурного подразделения, осуществившего экспертизу.  (Пункты 10-12 в редакции приказа Кыргызпатента КР от 17 декабря 2002года N 513)  13.   Эксперт   Кыргызпатента  обладает  правами  и   обязанностями,предусмотренными    статьей   63   Уголовно-процессуального    кодексаКыргызской  Республики и статьей 576 Кодекса Кыргызской Республики  обадминистративной ответственности. Эксперт обязан явиться по  вызову  идать объективное заключение по поставленным перед ним вопросам.  14.  По результатам проведенных мероприятий Кыргызпатентом совместнос  правоохранительными органами осуществляется аналитическая работа  сцелью  обобщения  информации  относительно  причин  правонарушений   испособов их устранения            IV. Порядок представления материалов для экспертизы    15.   Изъятая  продукция  (материалы)  для  производства  экспертизыпредставлютс непосредственно лицом, назначающим экспертизу.  16.   Материалы  вместе  с  сопроводительным  письмом   от   органа,направляющего на экспертизу направляются в Кыргызпатент в  упакованноми  опечатанном  виде с приложением полного перечня  изъятой  продукции(количество, вид материального носителя, название произведения).  17. Сопроводительные документы (письмо и постановление (определение)о назначении экспертизы) регистрируются в общем отделе Кыргызпатента ипередаются  на  рассмотрение  руководства  Кыргызпатента.  РуководствоКыргызпатента,   рассмотрев   сопроводительные   документы,   передаетматериалы структурному подразделению, осуществляющему экспертизу.  18.   Материалы,   поступающие  в  Кыргызпатент   для   производстваэкспертизы, принимаются непосредственно экспертами.  В    случае   поступления   материалов   по   результатам    рейдов,несогласованных  с Кыргызпатентом в соответствии  с  пунктами  3  и  4настоящей   Инструкции,  Кыргызпатент  определяет   сроки   проведенияэкспертного   исследования  с  учетом  количества  ранее  поступившегоматериала на экспертизу.  (В редакции приказа Кыргызпатента КР от 17 декабря 2002 года N 513)  19.  При  вскрытии упаковки материалов эксперт проверяет  количествоматериальных носителей и соответствие находящихся в упаковке предметових   полному   перечню  в  постановлении  (определении)  о  назначенииэкспертизы, после чего составляется акт приемки-передачи. Акт приемки-передачи  составляется в двух экземплярам, один из которых  передаетсяоргану,  направившему продукцию на экспертизу,  а  другой  остается  вКыргызпатенте.  20.   Материалы   регистрируются  экспертами  в  Книге   регистрацииэкспертиз.  21.  В  тех  случаях, когда при вскрытии упаковки  будет  обнаруженоотсутствие   указанных  в  постановлении  (определении)  о  назначенииэкспертизы   объектов   или  их  несоответствие   перечню   предметов,направляемых на экспертизу, экспертом, которому поручено исследование,и  лицом, назначившим экспертизу, составляется акт. В нем должны  бытьуказаны  следующие  данные: от кого, по какому делу,  когда,  в  какойупаковке  поступили  вещественные доказательства, их  перечень,  какиевещественные доказательства из указанных в постановлении (определении)не представлены.  22.   При  неполноте  материалов,  отсутствии  среди  представленныхобъектов  отдельных предметов, указанных в постановлении (определении)о   назначении   экспертизы,  экспертиза   проводится   по   имеющимсяматериалам.  23.  Материалы,  поступающие  после их  дополнительного  оформления,регистрируются  в общем порядке, а затраченное на это  время  в  срокипроизводства экспертизы не включается.  24.   За   сохранность  вещественных  доказательств  и   документов,представленных   на   экспертизу   несет   ответственность    эксперт,производящий исследование.  25.   Находящиеся  на  ответственном  хранении  эксперта  материалы,принятые  им  на исследование, хранятся в условиях, обеспечивающих  ихсохранность. Доступ к ним должен иметь лишь эксперт, который  проводитих исследование.  26. Отправка заключения эксперта или передача его лицу, назначившемуэкспертизу  или  его доверенному представителю без  представленных  наэкспертизу материалов, не допускается.  27.   Упаковка   исследованных  объектов   производится   экспертом,проводившим экспертизу.  28.  Материалы  экспертизы могут быть выданы  непосредственно  лицу,назначившему  экспертизу.  При  этом  в  Книге  регистрации  экспертизотмечается фамилия, имя, отчество, место работы, должность получателя.В Книге регистрации экспертиз делается отметка "получено лично" и датавыдачи материалов экспертизы.              V. Порядок участия Кыргызпатента в уничтожении                        контрафактной продукции    29.   Уничтожение   контрафактной   продукции   производится   послевступлени  в  законную  силу  приговора  или  постановления   суда   иосуществляется   судебным   исполнителем  в  присутствии   специальнойкомиссии,  в  состав которой входят представители органов, проводившихдознание или предварительное следствие.  30.  Факт уничтожения контрафактной продукции удостоверяется членамикомиссии в специальном акте.  31.    Уничтожение   контрафактной   продукции   осуществляется    всоответствии    с   законодательством   Кыргызской    Республики    обисполнительном производстве.  32.    Структурное   подразделение   Кыргызпатента,   осуществляющееэкспертизу,   вправе  присутствовать  при  уничтожении   контрафактнойпродукции.  33.  В целях придания общественной огласки мероприятиям по борьбе  сконтрафактной     продукцией,    Кыргызпатент    вправе     привлекатьпредставителей  средств массовой информации к  участию  в  уничтоженииконтрафактной продукции.  34.  Надзор  за  соблюдением законов при осуществлении деятельности,направленной  на  выявление, предупреждение,  пресечение  и  раскрытиеправонарушений   и   преступлений,  связанных   с   тиражированием   ираспространением    контрафактной   продукции   осуществляют    органыпрокуратуры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mt_rkzgbarounn9dyxe">
      <w:r>
        <w:rPr>
          <w:rFonts w:ascii="Arial" w:cs="Arial" w:eastAsia="Arial" w:hAnsi="Arial"/>
          <w:color w:val="132D3F"/>
          <w:sz w:val="16"/>
          <w:szCs w:val="16"/>
          <w:u w:val="single"/>
        </w:rPr>
        <w:t xml:space="preserve">dalil.kg/document/30682</w:t>
      </w:r>
    </w:hyperlink>
  </w:p>
  <w:p>
    <w:pPr>
      <w:spacing w:after="0" w:before="40"/>
      <w:jc w:val="center"/>
    </w:pPr>
    <w:hyperlink w:history="1" r:id="rId9onfyxaa57zqlfit_eah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6yyrtca6gntctq2mvaar" Type="http://schemas.openxmlformats.org/officeDocument/2006/relationships/hyperlink" Target="https://dalil.kg/document/202591" TargetMode="External"/><Relationship Id="rIdvpi25ogoiqlvqlvzfrjts" Type="http://schemas.openxmlformats.org/officeDocument/2006/relationships/hyperlink" Target="https://dalil.kg/document/17" TargetMode="External"/><Relationship Id="rIdkx9id554x6bbgtsmgmvuh" Type="http://schemas.openxmlformats.org/officeDocument/2006/relationships/hyperlink" Target="https://dalil.kg/document/17" TargetMode="External"/><Relationship Id="rIdi9kmklzl-02ynpla2jlql" Type="http://schemas.openxmlformats.org/officeDocument/2006/relationships/hyperlink" Target="https://dalil.kg/document/77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mt_rkzgbarounn9dyxe" Type="http://schemas.openxmlformats.org/officeDocument/2006/relationships/hyperlink" Target="https://dalil.kg/document/30682" TargetMode="External"/><Relationship Id="rId9onfyxaa57zqlfit_eah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2026-10-01T15:53:14.260Z</dcterms:created>
  <dcterms:modified xsi:type="dcterms:W3CDTF">2026-10-01T15:53:14.261Z</dcterms:modified>
</cp:coreProperties>
</file>

<file path=docProps/custom.xml><?xml version="1.0" encoding="utf-8"?>
<Properties xmlns="http://schemas.openxmlformats.org/officeDocument/2006/custom-properties" xmlns:vt="http://schemas.openxmlformats.org/officeDocument/2006/docPropsVTypes"/>
</file>