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w:t>
      </w:r>
    </w:p>
    <w:p>
      <w:pPr>
        <w:spacing w:after="120"/>
        <w:jc w:val="center"/>
      </w:pPr>
      <w:r>
        <w:rPr>
          <w:rFonts w:ascii="Arial" w:cs="Arial" w:eastAsia="Arial" w:hAnsi="Arial"/>
          <w:i/>
          <w:iCs/>
          <w:sz w:val="24"/>
          <w:szCs w:val="24"/>
        </w:rPr>
        <w:t xml:space="preserve">в соответствии с </w:t>
      </w:r>
      <w:hyperlink w:history="1" r:id="rIdum2lwkukkokolxqhzoto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w:t>
      </w:r>
    </w:p>
    <w:p>
      <w:pPr>
        <w:spacing w:after="120"/>
        <w:jc w:val="center"/>
      </w:pPr>
      <w:r>
        <w:rPr>
          <w:rFonts w:ascii="Arial" w:cs="Arial" w:eastAsia="Arial" w:hAnsi="Arial"/>
          <w:i/>
          <w:iCs/>
          <w:sz w:val="24"/>
          <w:szCs w:val="24"/>
        </w:rPr>
        <w:t xml:space="preserve">от 31 октября 2012 года № 41/12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120"/>
        <w:jc w:val="both"/>
      </w:pPr>
      <w:r>
        <w:rPr>
          <w:rFonts w:ascii="Arial" w:cs="Arial" w:eastAsia="Arial" w:hAnsi="Arial"/>
          <w:sz w:val="24"/>
          <w:szCs w:val="24"/>
        </w:rPr>
        <w:t xml:space="preserve">25 марта 2003 года. Регистрационный номер 25-03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ИНСТРУКЦИЯ</w:t>
      </w:r>
      <w:r>
        <w:rPr>
          <w:rFonts w:ascii="Arial" w:cs="Arial" w:eastAsia="Arial" w:hAnsi="Arial"/>
          <w:sz w:val="24"/>
          <w:szCs w:val="24"/>
        </w:rPr>
        <w:t xml:space="preserve">
 по работе с депозитами</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bupvjk-sb_gi6_ndebnxt">
        <w:r>
          <w:rPr>
            <w:rFonts w:ascii="Arial" w:cs="Arial" w:eastAsia="Arial" w:hAnsi="Arial"/>
            <w:color w:val="1D4ED8"/>
            <w:sz w:val="24"/>
            <w:szCs w:val="24"/>
            <w:u w:val="single"/>
          </w:rPr>
          <w:t xml:space="preserve">16 октября 2006 года № 30/2</w:t>
        </w:r>
      </w:hyperlink>
      <w:r>
        <w:rPr>
          <w:rFonts w:ascii="Arial" w:cs="Arial" w:eastAsia="Arial" w:hAnsi="Arial"/>
          <w:sz w:val="24"/>
          <w:szCs w:val="24"/>
        </w:rPr>
        <w:t xml:space="preserve">, </w:t>
      </w:r>
      <w:hyperlink w:history="1" r:id="rId4rspmfybeuyc0bje5bckn">
        <w:r>
          <w:rPr>
            <w:rFonts w:ascii="Arial" w:cs="Arial" w:eastAsia="Arial" w:hAnsi="Arial"/>
            <w:color w:val="1D4ED8"/>
            <w:sz w:val="24"/>
            <w:szCs w:val="24"/>
            <w:u w:val="single"/>
          </w:rPr>
          <w:t xml:space="preserve">27 июня 2008 года № 25/9</w:t>
        </w:r>
      </w:hyperlink>
      <w:r>
        <w:rPr>
          <w:rFonts w:ascii="Arial" w:cs="Arial" w:eastAsia="Arial" w:hAnsi="Arial"/>
          <w:sz w:val="24"/>
          <w:szCs w:val="24"/>
        </w:rPr>
        <w:t xml:space="preserve">,
  </w:t>
      </w:r>
      <w:hyperlink w:history="1" r:id="rId9qbwarv2p7039gytmtcmc">
        <w:r>
          <w:rPr>
            <w:rFonts w:ascii="Arial" w:cs="Arial" w:eastAsia="Arial" w:hAnsi="Arial"/>
            <w:color w:val="1D4ED8"/>
            <w:sz w:val="24"/>
            <w:szCs w:val="24"/>
            <w:u w:val="single"/>
          </w:rPr>
          <w:t xml:space="preserve">29 июля 2009 года № 32/4</w:t>
        </w:r>
      </w:hyperlink>
      <w:r>
        <w:rPr>
          <w:rFonts w:ascii="Arial" w:cs="Arial" w:eastAsia="Arial" w:hAnsi="Arial"/>
          <w:sz w:val="24"/>
          <w:szCs w:val="24"/>
        </w:rPr>
        <w:t xml:space="preserve">, </w:t>
      </w:r>
      <w:hyperlink w:history="1" r:id="rIduepjyhzsr10tsyyhspxeq">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  , 
 </w:t>
      </w:r>
      <w:hyperlink w:history="1" r:id="rId8d9mqupl6xg1avgwxu7b1">
        <w:r>
          <w:rPr>
            <w:rFonts w:ascii="Arial" w:cs="Arial" w:eastAsia="Arial" w:hAnsi="Arial"/>
            <w:color w:val="1D4ED8"/>
            <w:sz w:val="24"/>
            <w:szCs w:val="24"/>
            <w:u w:val="single"/>
          </w:rPr>
          <w:t xml:space="preserve">1 июня 2011 года № 31/4</w:t>
        </w:r>
      </w:hyperlink>
      <w:r>
        <w:rPr>
          <w:rFonts w:ascii="Arial" w:cs="Arial" w:eastAsia="Arial" w:hAnsi="Arial"/>
          <w:sz w:val="24"/>
          <w:szCs w:val="24"/>
        </w:rPr>
        <w:t xml:space="preserve">, </w:t>
      </w:r>
      <w:hyperlink w:history="1" r:id="rIdxlbjpd-oln5ngrlsfthf5">
        <w:r>
          <w:rPr>
            <w:rFonts w:ascii="Arial" w:cs="Arial" w:eastAsia="Arial" w:hAnsi="Arial"/>
            <w:color w:val="1D4ED8"/>
            <w:sz w:val="24"/>
            <w:szCs w:val="24"/>
            <w:u w:val="single"/>
          </w:rPr>
          <w:t xml:space="preserve">29 сентября 2011 года № 55/9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Используемые термины и определения</w:t>
      </w:r>
    </w:p>
    <w:p>
      <w:pPr>
        <w:spacing w:after="120"/>
        <w:jc w:val="both"/>
      </w:pPr>
      <w:r>
        <w:rPr>
          <w:rFonts w:ascii="Arial" w:cs="Arial" w:eastAsia="Arial" w:hAnsi="Arial"/>
          <w:sz w:val="24"/>
          <w:szCs w:val="24"/>
        </w:rPr>
        <w:t xml:space="preserve">3. Виды депозитов</w:t>
      </w:r>
    </w:p>
    <w:p>
      <w:pPr>
        <w:spacing w:after="120"/>
        <w:jc w:val="both"/>
      </w:pPr>
      <w:r>
        <w:rPr>
          <w:rFonts w:ascii="Arial" w:cs="Arial" w:eastAsia="Arial" w:hAnsi="Arial"/>
          <w:sz w:val="24"/>
          <w:szCs w:val="24"/>
        </w:rPr>
        <w:t xml:space="preserve">4. Правовой режим депозитов. Права клиентов</w:t>
      </w:r>
    </w:p>
    <w:p>
      <w:pPr>
        <w:spacing w:after="120"/>
        <w:jc w:val="both"/>
      </w:pPr>
      <w:r>
        <w:rPr>
          <w:rFonts w:ascii="Arial" w:cs="Arial" w:eastAsia="Arial" w:hAnsi="Arial"/>
          <w:sz w:val="24"/>
          <w:szCs w:val="24"/>
        </w:rPr>
        <w:t xml:space="preserve">5. Порядок открытия банковских счетов по договору банковского вклада (депозита)</w:t>
      </w:r>
    </w:p>
    <w:p>
      <w:pPr>
        <w:spacing w:after="120"/>
        <w:jc w:val="both"/>
      </w:pPr>
      <w:r>
        <w:rPr>
          <w:rFonts w:ascii="Arial" w:cs="Arial" w:eastAsia="Arial" w:hAnsi="Arial"/>
          <w:sz w:val="24"/>
          <w:szCs w:val="24"/>
        </w:rPr>
        <w:t xml:space="preserve">6. Порядок открытия счетов по договору банковского счета</w:t>
      </w:r>
    </w:p>
    <w:p>
      <w:pPr>
        <w:spacing w:after="120"/>
        <w:jc w:val="both"/>
      </w:pPr>
      <w:r>
        <w:rPr>
          <w:rFonts w:ascii="Arial" w:cs="Arial" w:eastAsia="Arial" w:hAnsi="Arial"/>
          <w:sz w:val="24"/>
          <w:szCs w:val="24"/>
        </w:rPr>
        <w:t xml:space="preserve">7. Переоформление и закрытие депозитного счета</w:t>
      </w:r>
    </w:p>
    <w:p>
      <w:pPr>
        <w:spacing w:after="120"/>
        <w:jc w:val="both"/>
      </w:pPr>
      <w:hyperlink w:history="1" r:id="rIdlv0wazip_abhsiyyhpu6x">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Требования к политике "знай своего клиента"</w:t>
      </w:r>
    </w:p>
    <w:p>
      <w:pPr>
        <w:spacing w:after="120"/>
        <w:jc w:val="both"/>
      </w:pPr>
      <w:hyperlink w:history="1" r:id="rIdv7vrlcaw2upqnwglaxqj6">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Минимальные требования, предъявляемые к карточке с образцами подписей и оттиском печати</w:t>
      </w:r>
    </w:p>
    <w:p>
      <w:pPr>
        <w:spacing w:after="120"/>
        <w:jc w:val="both"/>
      </w:pPr>
      <w:hyperlink w:history="1" r:id="rIdk_czjjpyc5fxo-tkqm46d">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Требования к работе банка с корреспондентскимисчетами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Инструкция разработана в соответствии с </w:t>
      </w:r>
      <w:hyperlink w:history="1" r:id="rIdi51-l4q9puupzx_cdk61a">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t5055vcfuy6pbkguyz5gx">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cl03b_y5osdhwrnncuziu">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w:t>
      </w:r>
      <w:hyperlink w:history="1" r:id="rIdwzoiazbsnvrzrayq_cehd">
        <w:r>
          <w:rPr>
            <w:rFonts w:ascii="Arial" w:cs="Arial" w:eastAsia="Arial" w:hAnsi="Arial"/>
            <w:color w:val="1D4ED8"/>
            <w:sz w:val="24"/>
            <w:szCs w:val="24"/>
            <w:u w:val="single"/>
          </w:rPr>
          <w:t xml:space="preserve">О противодействии финансированию терроризма и легализации (отмыванию) доходов, полученных преступным путем</w:t>
        </w:r>
      </w:hyperlink>
      <w:r>
        <w:rPr>
          <w:rFonts w:ascii="Arial" w:cs="Arial" w:eastAsia="Arial" w:hAnsi="Arial"/>
          <w:sz w:val="24"/>
          <w:szCs w:val="24"/>
        </w:rPr>
        <w:t xml:space="preserve">" и определяет порядок открытия, ведения и закрытия банковских счетов физических и юридических лиц и индивидуальных предпринимателей резидентов и нерезидентов Кыргызской Республики (далее клиенты) в коммерческих банках, лицензируемых Национальным банком Кыргызской Республики (далее банк).</w:t>
      </w:r>
    </w:p>
    <w:p>
      <w:pPr>
        <w:spacing w:after="120"/>
        <w:jc w:val="both"/>
      </w:pPr>
      <w:r>
        <w:rPr>
          <w:rFonts w:ascii="Arial" w:cs="Arial" w:eastAsia="Arial" w:hAnsi="Arial"/>
          <w:sz w:val="24"/>
          <w:szCs w:val="24"/>
        </w:rPr>
        <w:t xml:space="preserve">Целью настоящей Инструкции является установление минимальных требований к режиму работы банковских счетов (вкладов) и порядок проведения операций по ним.</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d8-opqq3-yxx6fmm3wf2e">
        <w:r>
          <w:rPr>
            <w:rFonts w:ascii="Arial" w:cs="Arial" w:eastAsia="Arial" w:hAnsi="Arial"/>
            <w:color w:val="1D4ED8"/>
            <w:sz w:val="24"/>
            <w:szCs w:val="24"/>
            <w:u w:val="single"/>
          </w:rPr>
          <w:t xml:space="preserve">16 октября 2006 года № 30/2</w:t>
        </w:r>
      </w:hyperlink>
      <w:r>
        <w:rPr>
          <w:rFonts w:ascii="Arial" w:cs="Arial" w:eastAsia="Arial" w:hAnsi="Arial"/>
          <w:sz w:val="24"/>
          <w:szCs w:val="24"/>
        </w:rPr>
        <w:t xml:space="preserve">, </w:t>
      </w:r>
      <w:hyperlink w:history="1" r:id="rId1jol7vxo0kieinazw2uli">
        <w:r>
          <w:rPr>
            <w:rFonts w:ascii="Arial" w:cs="Arial" w:eastAsia="Arial" w:hAnsi="Arial"/>
            <w:color w:val="1D4ED8"/>
            <w:sz w:val="24"/>
            <w:szCs w:val="24"/>
            <w:u w:val="single"/>
          </w:rPr>
          <w:t xml:space="preserve">27 июня 2008 года № 25/9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Привлечение депозитов является одним из основных видов операций банков и в соответствии с Законом Кыргызской Республики "О банках и банковской деятельности в Кыргызской Республике" осуществлять его могут лишь банки, получившие лицензию Национального банка Кыргызской Республики (далее - Национальный банк). Порядок открытия, ведения и закрытия банковских счетов осуществляется в соответствии с законодательством Кыргызской Республики и нормативными актами Национального банка.</w:t>
      </w:r>
    </w:p>
    <w:p>
      <w:pPr>
        <w:spacing w:after="120"/>
        <w:jc w:val="both"/>
      </w:pPr>
      <w:r>
        <w:rPr>
          <w:rFonts w:ascii="Arial" w:cs="Arial" w:eastAsia="Arial" w:hAnsi="Arial"/>
          <w:sz w:val="24"/>
          <w:szCs w:val="24"/>
        </w:rPr>
        <w:t xml:space="preserve">В целях выработки механизма работы с депозитами каждый банк обязан разработать соответствующие внутренние нормативные документы по привлечению и работе с депозитами (политика, процедура и др.), которые подлежат утверждению органами управления банка (Советом Директоров, Правлением). В этих документах должны быть отражены все основные положения, касающиеся совершения операций с депозитами: правила открытия банковских счетов, порядок распоряжения денежными средствами на них, порядок выплаты депозитов и процентов по ним, права клиента и обязательства банка перед вкладчиками, порядок закрытия банковских счетов, порядок хранения информации в банке и т.д., а также процедура идентификации и изучения коммерческими банками своих клиентов, разработанная в соответствии с рекомендациями в Приложении 1.</w:t>
      </w:r>
    </w:p>
    <w:p>
      <w:pPr>
        <w:spacing w:after="120"/>
        <w:jc w:val="both"/>
      </w:pPr>
      <w:r>
        <w:rPr>
          <w:rFonts w:ascii="Arial" w:cs="Arial" w:eastAsia="Arial" w:hAnsi="Arial"/>
          <w:sz w:val="24"/>
          <w:szCs w:val="24"/>
        </w:rPr>
        <w:t xml:space="preserve">В целях недопущения проведения операций, связанных с финансированием терроризма (экстремизма) и легализацией (отмыванием) доходов, полученных преступным путем, в банке должны быть разработаны политики и процедуры внутреннего контроля, соответствующие сложности и масштабам деятельности банка, в том числе по операциям (сделкам) с удаленного доступа без непосредственного контакта с клиентом (например, интернет-банкинг), и подлежащие обязательному и полному соблюдению.</w:t>
      </w:r>
    </w:p>
    <w:p>
      <w:pPr>
        <w:spacing w:after="120"/>
        <w:jc w:val="both"/>
      </w:pPr>
      <w:r>
        <w:rPr>
          <w:rFonts w:ascii="Arial" w:cs="Arial" w:eastAsia="Arial" w:hAnsi="Arial"/>
          <w:sz w:val="24"/>
          <w:szCs w:val="24"/>
        </w:rPr>
        <w:t xml:space="preserve">Разработанная банком политика и соответствующие процедуры должны соответствовать требованиям Национального банка, изложенным в настоящей Инструкции.</w:t>
      </w:r>
    </w:p>
    <w:p>
      <w:pPr>
        <w:spacing w:after="120"/>
        <w:jc w:val="both"/>
      </w:pPr>
      <w:r>
        <w:rPr>
          <w:rFonts w:ascii="Arial" w:cs="Arial" w:eastAsia="Arial" w:hAnsi="Arial"/>
          <w:sz w:val="24"/>
          <w:szCs w:val="24"/>
        </w:rPr>
        <w:t xml:space="preserve">Помимо этого, в нормативных документах банка должны приводиться все виды и формы внутренней отчетности, разработанные банком.</w:t>
      </w:r>
    </w:p>
    <w:p>
      <w:pPr>
        <w:spacing w:after="120"/>
        <w:jc w:val="both"/>
      </w:pPr>
      <w:r>
        <w:rPr>
          <w:rFonts w:ascii="Arial" w:cs="Arial" w:eastAsia="Arial" w:hAnsi="Arial"/>
          <w:sz w:val="24"/>
          <w:szCs w:val="24"/>
        </w:rPr>
        <w:t xml:space="preserve">В целях исключения возможности проведения одним сотрудником банка операций от начала до конца функции сотрудников банка должны быть четко разграничены и отражены в должностных инструкциях сотрудников соответствующих подразделений банка. Сотрудники банка несут персональную ответственность за исполнение своих обязанностей.</w:t>
      </w:r>
    </w:p>
    <w:p>
      <w:pPr>
        <w:spacing w:after="120"/>
        <w:jc w:val="both"/>
      </w:pPr>
      <w:r>
        <w:rPr>
          <w:rFonts w:ascii="Arial" w:cs="Arial" w:eastAsia="Arial" w:hAnsi="Arial"/>
          <w:sz w:val="24"/>
          <w:szCs w:val="24"/>
        </w:rPr>
        <w:t xml:space="preserve">Банк может составлять рекомендации для клиентов по заполнению форм документации, расчета начисленных процентов и другие разъяснения. Проценты начисляются по каждому договору банковского вклада (депозита) на сумму вклада со дня, следующего за днем ее поступления в банк, до дня, предшествующего ее возврату клиенту либо ее списанию со счета клиента по иным основаниям, предусмотренным законодательством Кыргызской Республики.</w:t>
      </w:r>
    </w:p>
    <w:p>
      <w:pPr>
        <w:spacing w:after="120"/>
        <w:jc w:val="both"/>
      </w:pPr>
      <w:r>
        <w:rPr>
          <w:rFonts w:ascii="Arial" w:cs="Arial" w:eastAsia="Arial" w:hAnsi="Arial"/>
          <w:sz w:val="24"/>
          <w:szCs w:val="24"/>
        </w:rPr>
        <w:t xml:space="preserve">Записи, содержащие сведения об операциях с денежными средствами или иным имуществом, должны храниться банком в установленном порядке. Банки должны хранить не менее десяти лет с момента закрытия счета сведения и записи, относящиеся к идентификации клиента, а также сведения об операциях с денежными средствами или иным имуществом. Информация в таких записях должна быть достаточной, чтобы иметь возможность произвести восстановление отдельных операций с целью предоставления соответствующих доказательств для рассмотрения и расследования, и содержать, по крайней мере, следующие сведения: сумма сделки, номер счета, тип счета, валюта сделки, имя счета, дата, тип сделки, назначение платежа. Представленные клиентом для открытия счета документы, включая копию документа, удостоверяющего личность, должны подшиваться и храниться в банке в специальном заведенном деле по каждому клиенту вместе с оригиналом договора.</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8amagfxoyge0gwy8ncpao">
        <w:r>
          <w:rPr>
            <w:rFonts w:ascii="Arial" w:cs="Arial" w:eastAsia="Arial" w:hAnsi="Arial"/>
            <w:color w:val="1D4ED8"/>
            <w:sz w:val="24"/>
            <w:szCs w:val="24"/>
            <w:u w:val="single"/>
          </w:rPr>
          <w:t xml:space="preserve">27 июня 2008 года № 25/9</w:t>
        </w:r>
      </w:hyperlink>
      <w:r>
        <w:rPr>
          <w:rFonts w:ascii="Arial" w:cs="Arial" w:eastAsia="Arial" w:hAnsi="Arial"/>
          <w:sz w:val="24"/>
          <w:szCs w:val="24"/>
        </w:rPr>
        <w:t xml:space="preserve">, </w:t>
      </w:r>
      <w:hyperlink w:history="1" r:id="rIdjrsvd8ndt3qcv8_hlhbki">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 </w:t>
      </w:r>
      <w:hyperlink w:history="1" r:id="rIdjjo5ek1nbng_oewso3gu4">
        <w:r>
          <w:rPr>
            <w:rFonts w:ascii="Arial" w:cs="Arial" w:eastAsia="Arial" w:hAnsi="Arial"/>
            <w:color w:val="1D4ED8"/>
            <w:sz w:val="24"/>
            <w:szCs w:val="24"/>
            <w:u w:val="single"/>
          </w:rPr>
          <w:t xml:space="preserve">29 сентября 2011 года № 55/9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Используемые термины и определения</w:t>
      </w:r>
    </w:p>
    <w:p>
      <w:pPr>
        <w:spacing w:after="120"/>
        <w:jc w:val="both"/>
      </w:pPr>
      <w:r>
        <w:rPr>
          <w:rFonts w:ascii="Arial" w:cs="Arial" w:eastAsia="Arial" w:hAnsi="Arial"/>
          <w:sz w:val="24"/>
          <w:szCs w:val="24"/>
        </w:rPr>
        <w:t xml:space="preserve">В настоящей Инструкции используются следующие термины и определения:</w:t>
      </w:r>
    </w:p>
    <w:p>
      <w:pPr>
        <w:spacing w:after="120"/>
        <w:jc w:val="both"/>
      </w:pPr>
      <w:r>
        <w:rPr>
          <w:rFonts w:ascii="Arial" w:cs="Arial" w:eastAsia="Arial" w:hAnsi="Arial"/>
          <w:sz w:val="24"/>
          <w:szCs w:val="24"/>
        </w:rPr>
        <w:t xml:space="preserve">Депозит (банковский вклад) - это сумма денежных средств, как в национальной, так и иностранной валюте, полученная банком от вкладчика или третьего лица на условиях возвратности (независимо от того, полная или частичная возвратность или возвратность большей суммы) и хранящаяся в банке на банковском счете.</w:t>
      </w:r>
    </w:p>
    <w:p>
      <w:pPr>
        <w:spacing w:after="120"/>
        <w:jc w:val="both"/>
      </w:pPr>
      <w:r>
        <w:rPr>
          <w:rFonts w:ascii="Arial" w:cs="Arial" w:eastAsia="Arial" w:hAnsi="Arial"/>
          <w:sz w:val="24"/>
          <w:szCs w:val="24"/>
        </w:rPr>
        <w:t xml:space="preserve">Банковский счет - это способ отражения договорных отношений между банком и клиентом по приему депозита (банковского вклада) и/или совершению банком операций, связанных с осуществлением банковского обслуживания клиента, предусмотренного договором банковского счета, законодательством и применяемыми в банковской практике обычаями делового оборота.</w:t>
      </w:r>
    </w:p>
    <w:p>
      <w:pPr>
        <w:spacing w:after="120"/>
        <w:jc w:val="both"/>
      </w:pPr>
      <w:r>
        <w:rPr>
          <w:rFonts w:ascii="Arial" w:cs="Arial" w:eastAsia="Arial" w:hAnsi="Arial"/>
          <w:sz w:val="24"/>
          <w:szCs w:val="24"/>
        </w:rPr>
        <w:t xml:space="preserve">Вкладчик - это лицо, которое внесло денежную сумму в банк или на имя которого поступила денежная сумма в банк от третьего лица и имеет соответствующий договор на открытие и ведение банковского счета.</w:t>
      </w:r>
    </w:p>
    <w:p>
      <w:pPr>
        <w:spacing w:after="120"/>
        <w:jc w:val="both"/>
      </w:pPr>
      <w:r>
        <w:rPr>
          <w:rFonts w:ascii="Arial" w:cs="Arial" w:eastAsia="Arial" w:hAnsi="Arial"/>
          <w:sz w:val="24"/>
          <w:szCs w:val="24"/>
        </w:rPr>
        <w:t xml:space="preserve">Физические лица - это граждане Кыргызской Республики, иностранные граждане, а также лица без гражданства.</w:t>
      </w:r>
    </w:p>
    <w:p>
      <w:pPr>
        <w:spacing w:after="120"/>
        <w:jc w:val="both"/>
      </w:pPr>
      <w:r>
        <w:rPr>
          <w:rFonts w:ascii="Arial" w:cs="Arial" w:eastAsia="Arial" w:hAnsi="Arial"/>
          <w:sz w:val="24"/>
          <w:szCs w:val="24"/>
        </w:rPr>
        <w:t xml:space="preserve">Юридическое лицо - это организация, которая имеет в собственности, хозяйственном ведении или оперативном управлении обособленное имущество и отвечает по своим обязательствам этим имуществом, может от своего имени приобретать и осуществлять имущественные и личные неимущественные права и обязанности.</w:t>
      </w:r>
    </w:p>
    <w:p>
      <w:pPr>
        <w:spacing w:after="120"/>
        <w:jc w:val="both"/>
      </w:pPr>
      <w:r>
        <w:rPr>
          <w:rFonts w:ascii="Arial" w:cs="Arial" w:eastAsia="Arial" w:hAnsi="Arial"/>
          <w:sz w:val="24"/>
          <w:szCs w:val="24"/>
        </w:rPr>
        <w:t xml:space="preserve">Индивидуальный предприниматель - это гражданин Кыргызской Республики, иностранный гражданин или лицо без гражданства, проживающее постоянно или временно на территории Кыргызской Республики и занимающееся на ее территории индивидуальной предпринимательской деятельностью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Идентификация - установление банком данных в отношении физических и юридических лиц на основе предоставленных физическими и юридическими лицами оригиналов или надлежащим образом удостоверенных копий документов в соответствии с требованиями Закона Кыргызской Республики "О противодействии финансированию терроризма и легализации (отмыванию) доходов, полученных преступным путем" и настоящей Инструкции.</w:t>
      </w:r>
    </w:p>
    <w:p>
      <w:pPr>
        <w:spacing w:after="120"/>
        <w:jc w:val="both"/>
      </w:pPr>
      <w:r>
        <w:rPr>
          <w:rFonts w:ascii="Arial" w:cs="Arial" w:eastAsia="Arial" w:hAnsi="Arial"/>
          <w:sz w:val="24"/>
          <w:szCs w:val="24"/>
        </w:rPr>
        <w:t xml:space="preserve">Верификация - мероприятия по уточнению или надлежащей проверке результатов идентификации, осуществляемые банком в рамках внутреннего контроля.</w:t>
      </w:r>
    </w:p>
    <w:p>
      <w:pPr>
        <w:spacing w:after="120"/>
        <w:jc w:val="both"/>
      </w:pPr>
      <w:r>
        <w:rPr>
          <w:rFonts w:ascii="Arial" w:cs="Arial" w:eastAsia="Arial" w:hAnsi="Arial"/>
          <w:sz w:val="24"/>
          <w:szCs w:val="24"/>
        </w:rPr>
        <w:t xml:space="preserve">Выгодоприобретатель в целях настоящей Инструкции - лицо, обладающее правом собственности на денежные средства или имущество, и от имени и/или за счет которого клиентом совершается операция (сделка) с денежными средствами или имуществом, либо лицо, в пользу которого в конечном итоге совершается операция (сделка) с денежными средствами или имуществом.</w:t>
      </w:r>
    </w:p>
    <w:p>
      <w:pPr>
        <w:spacing w:after="120"/>
        <w:jc w:val="both"/>
      </w:pPr>
      <w:r>
        <w:rPr>
          <w:rFonts w:ascii="Arial" w:cs="Arial" w:eastAsia="Arial" w:hAnsi="Arial"/>
          <w:sz w:val="24"/>
          <w:szCs w:val="24"/>
        </w:rPr>
        <w:t xml:space="preserve">Сберегательный сертификат - ценная бумага, удостоверяющая факт внесения в банк денежных средств в качестве вклада и право вкладчика получить, по истечении установленного срока, сумму вклада и проценты по нему в любом учреждении данного банка. Держателем сберегательного сертификата может быть только физическое лицо.</w:t>
      </w:r>
    </w:p>
    <w:p>
      <w:pPr>
        <w:spacing w:after="120"/>
        <w:jc w:val="both"/>
      </w:pPr>
      <w:r>
        <w:rPr>
          <w:rFonts w:ascii="Arial" w:cs="Arial" w:eastAsia="Arial" w:hAnsi="Arial"/>
          <w:sz w:val="24"/>
          <w:szCs w:val="24"/>
        </w:rPr>
        <w:t xml:space="preserve">Депозитный сертификат - ценная бумага, аналогичная сберегательному сертификату, однако его держателем может быть только юридическое лицо.</w:t>
      </w:r>
    </w:p>
    <w:p>
      <w:pPr>
        <w:spacing w:after="120"/>
        <w:jc w:val="both"/>
      </w:pPr>
      <w:r>
        <w:rPr>
          <w:rFonts w:ascii="Arial" w:cs="Arial" w:eastAsia="Arial" w:hAnsi="Arial"/>
          <w:sz w:val="24"/>
          <w:szCs w:val="24"/>
        </w:rPr>
        <w:t xml:space="preserve">В основе отношений между банком-эмитентом депозитного или сберегательного сертификата и его клиентом лежат отношения банковского вклада.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66amphqflqptz16ameljh">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 </w:t>
      </w:r>
      <w:hyperlink w:history="1" r:id="rIdlaf4ihd2d8iw-stmffznf">
        <w:r>
          <w:rPr>
            <w:rFonts w:ascii="Arial" w:cs="Arial" w:eastAsia="Arial" w:hAnsi="Arial"/>
            <w:color w:val="1D4ED8"/>
            <w:sz w:val="24"/>
            <w:szCs w:val="24"/>
            <w:u w:val="single"/>
          </w:rPr>
          <w:t xml:space="preserve">29 сентября 2011 года № 55/9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Виды депозитов</w:t>
      </w:r>
    </w:p>
    <w:p>
      <w:pPr>
        <w:spacing w:after="120"/>
        <w:jc w:val="both"/>
      </w:pPr>
      <w:r>
        <w:rPr>
          <w:rFonts w:ascii="Arial" w:cs="Arial" w:eastAsia="Arial" w:hAnsi="Arial"/>
          <w:sz w:val="24"/>
          <w:szCs w:val="24"/>
        </w:rPr>
        <w:t xml:space="preserve">3.1. Банковские счета могут открываться и вестись как в национальной, так и в иностранной валюте. Банковские счета могут быть предназначены либо для проведения платежей и расчетов с третьими лицами, либо для сбережения и накопления средств клиента. Банковские счета могут быть процентными и беспроцентными в зависимости от условий договора и подразделяются на:</w:t>
      </w:r>
    </w:p>
    <w:p>
      <w:pPr>
        <w:spacing w:after="120"/>
        <w:jc w:val="both"/>
      </w:pPr>
      <w:r>
        <w:rPr>
          <w:rFonts w:ascii="Arial" w:cs="Arial" w:eastAsia="Arial" w:hAnsi="Arial"/>
          <w:sz w:val="24"/>
          <w:szCs w:val="24"/>
        </w:rPr>
        <w:t xml:space="preserve">- расчетные счета;</w:t>
      </w:r>
    </w:p>
    <w:p>
      <w:pPr>
        <w:spacing w:after="120"/>
        <w:jc w:val="both"/>
      </w:pPr>
      <w:r>
        <w:rPr>
          <w:rFonts w:ascii="Arial" w:cs="Arial" w:eastAsia="Arial" w:hAnsi="Arial"/>
          <w:sz w:val="24"/>
          <w:szCs w:val="24"/>
        </w:rPr>
        <w:t xml:space="preserve">- депозиты до востребования;</w:t>
      </w:r>
    </w:p>
    <w:p>
      <w:pPr>
        <w:spacing w:after="120"/>
        <w:jc w:val="both"/>
      </w:pPr>
      <w:r>
        <w:rPr>
          <w:rFonts w:ascii="Arial" w:cs="Arial" w:eastAsia="Arial" w:hAnsi="Arial"/>
          <w:sz w:val="24"/>
          <w:szCs w:val="24"/>
        </w:rPr>
        <w:t xml:space="preserve">- срочные депозиты.</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1znfaxyxptxrcgydxjry2">
        <w:r>
          <w:rPr>
            <w:rFonts w:ascii="Arial" w:cs="Arial" w:eastAsia="Arial" w:hAnsi="Arial"/>
            <w:color w:val="1D4ED8"/>
            <w:sz w:val="24"/>
            <w:szCs w:val="24"/>
            <w:u w:val="single"/>
          </w:rPr>
          <w:t xml:space="preserve">29 сентября 2011 года № 55/9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3.1.1. Расчетный счет - счет, предназначенный для хранения денежных средств и осуществления текущих расчетов, производимых юридическими лицами и индивидуальными предпринимателями (поступления, выплаты, взаимные расчеты с другими физическими или юридическими лицами, переводы в другие финансово-кредитные учреждения) по договору банковского счета.</w:t>
      </w:r>
    </w:p>
    <w:p>
      <w:pPr>
        <w:spacing w:after="120"/>
        <w:jc w:val="both"/>
      </w:pPr>
      <w:r>
        <w:rPr>
          <w:rFonts w:ascii="Arial" w:cs="Arial" w:eastAsia="Arial" w:hAnsi="Arial"/>
          <w:sz w:val="24"/>
          <w:szCs w:val="24"/>
        </w:rPr>
        <w:t xml:space="preserve">Средства с расчетного счета выплачиваются по первому требованию вкладчика, без предварительного уведомления. Все расчетно-денежные операции должны проводиться по платежным документам с обязательным указанием всех необходимых реквизитов.</w:t>
      </w:r>
    </w:p>
    <w:p>
      <w:pPr>
        <w:spacing w:after="120"/>
        <w:jc w:val="both"/>
      </w:pPr>
      <w:r>
        <w:rPr>
          <w:rFonts w:ascii="Arial" w:cs="Arial" w:eastAsia="Arial" w:hAnsi="Arial"/>
          <w:sz w:val="24"/>
          <w:szCs w:val="24"/>
        </w:rPr>
        <w:t xml:space="preserve">Все расчетные операции по расчетному счету осуществляются по распоряжению клиента - владельца счета в соответствии с требованиями законодательства Кыргызской Республики и </w:t>
      </w:r>
      <w:hyperlink w:history="1" r:id="rIdovvrggkrm-39jrxdeg4c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безналичных расчетах в Кыргызской Республике", утвержденного </w:t>
      </w:r>
      <w:hyperlink w:history="1" r:id="rIduz3z8zi_wgfgmi4ixshy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от 09.09.2005 года № 420/21/4.</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wdi9chlzglithc_yojywy">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3.1.2. Депозитный счет до востребования - счет, используемый для хранения и накопления денежных средств по договору банковского вклада и не предназначенный для расчетов связанных с осуществлением владельцем счета предпринимательской и/или подобной деятельности, с третьими лицами. Средства с депозитного счета до востребования выплачиваются по первому требованию вкладчика.</w:t>
      </w:r>
    </w:p>
    <w:p>
      <w:pPr>
        <w:spacing w:after="120"/>
        <w:jc w:val="both"/>
      </w:pPr>
      <w:r>
        <w:rPr>
          <w:rFonts w:ascii="Arial" w:cs="Arial" w:eastAsia="Arial" w:hAnsi="Arial"/>
          <w:sz w:val="24"/>
          <w:szCs w:val="24"/>
        </w:rPr>
        <w:t xml:space="preserve">К отношениям банка и вкладчика по вкладу до востребования применяются правила договора банковского счета, если иное не вытекает из существа договора банковского вклада.</w:t>
      </w:r>
    </w:p>
    <w:p>
      <w:pPr>
        <w:spacing w:after="120"/>
        <w:jc w:val="both"/>
      </w:pPr>
      <w:r>
        <w:rPr>
          <w:rFonts w:ascii="Arial" w:cs="Arial" w:eastAsia="Arial" w:hAnsi="Arial"/>
          <w:sz w:val="24"/>
          <w:szCs w:val="24"/>
        </w:rPr>
        <w:t xml:space="preserve">На депозитный счет до востребования физических лиц, помимо личных денежных средств клиента наличными и безналичными платежами, могут зачисляться путем перечисления: заработная плата, авторские гонорары, пенсии, алименты, социальные пособия, средства с другого банковского счета физического лица, платежи, связанные с наследованием, плата за реализацию личного имущества, принадлежащего владельцу счета и другие поступления и платежи, не связанные с осуществлением владельцем счета предпринимательской и/или подобной деятельности. С депозитного счета до востребования физического лица клиент может осуществлять платежи личного характера, включая платежи за приобретенные для личных целей товары (оказанные услуги), коммунальные платежи и иные подобные платежи, носящие личный характер и не связанные с осуществлением владельцем счета предпринимательской и/или подобной деятельности.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rhytvxr4cceireze26hdl">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3.1.3. Срочные депозиты - средства на депозитном счете, внесенные физическими и юридическими лицами, а также индивидуальными предпринимателями по договору банковского вклада (депозита) на определенный период времени, и приносящие владельцу доход по начисленным процентам. Этот счет используется для хранения денежных средств и не предназначен для расчетов с третьими лицами.</w:t>
      </w:r>
    </w:p>
    <w:p>
      <w:pPr>
        <w:spacing w:after="120"/>
        <w:jc w:val="both"/>
      </w:pPr>
      <w:r>
        <w:rPr>
          <w:rFonts w:ascii="Arial" w:cs="Arial" w:eastAsia="Arial" w:hAnsi="Arial"/>
          <w:sz w:val="24"/>
          <w:szCs w:val="24"/>
        </w:rPr>
        <w:t xml:space="preserve">Проценты на сумму вклада выплачиваются вкладчику по его требованию согласно условиям договора банковского вклада (депозита) или перечисляются по его требованию на другой счет.</w:t>
      </w:r>
    </w:p>
    <w:p>
      <w:pPr>
        <w:spacing w:after="120"/>
        <w:jc w:val="both"/>
      </w:pPr>
      <w:r>
        <w:rPr>
          <w:rFonts w:ascii="Arial" w:cs="Arial" w:eastAsia="Arial" w:hAnsi="Arial"/>
          <w:sz w:val="24"/>
          <w:szCs w:val="24"/>
        </w:rPr>
        <w:t xml:space="preserve">В случаях, когда срочный либо другой вклад, чем вклад до востребования, возвращается вкладчику по его требованию до истечения срока либо до наступления иных обстоятельств, указанных в договоре, проценты по нему выплачиваются в размере, соответствующем размеру процентов, выплачиваемых банком по вкладам до востребования, если договором не предусмотрен более высокий размер процентов. По срочному вкладу возможны частичные взносы в основную сумму вклада в соответствии с договором банковского вклада.</w:t>
      </w:r>
    </w:p>
    <w:p>
      <w:pPr>
        <w:spacing w:after="120"/>
        <w:jc w:val="both"/>
      </w:pPr>
      <w:r>
        <w:rPr>
          <w:rFonts w:ascii="Arial" w:cs="Arial" w:eastAsia="Arial" w:hAnsi="Arial"/>
          <w:sz w:val="24"/>
          <w:szCs w:val="24"/>
        </w:rPr>
        <w:t xml:space="preserve">В случаях, когда вкладчик не требует возврата суммы срочного вклада по истечении срока либо суммы вклада, внесенных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w:t>
      </w:r>
    </w:p>
    <w:p>
      <w:pPr>
        <w:spacing w:after="120"/>
        <w:jc w:val="both"/>
      </w:pPr>
      <w:r>
        <w:rPr>
          <w:rFonts w:ascii="Arial" w:cs="Arial" w:eastAsia="Arial" w:hAnsi="Arial"/>
          <w:sz w:val="24"/>
          <w:szCs w:val="24"/>
        </w:rPr>
        <w:t xml:space="preserve">По истечении срока хранения срочного депозита клиент имеет право переоформить его на новый срок. Вклад может быть переоформлен на новый срок хранения с увеличением или уменьшением суммы срочного депозита.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dmzkt30sddjclougk_oaj">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3.1.4. (Исключен в соответствии с </w:t>
      </w:r>
      <w:hyperlink w:history="1" r:id="rIdsx3-rgjj_gh7qgaimyzk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29 сентября 2011 года № 55/9)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Правовой режим депозитов. Права клиентов</w:t>
      </w:r>
    </w:p>
    <w:p>
      <w:pPr>
        <w:spacing w:after="120"/>
        <w:jc w:val="both"/>
      </w:pPr>
      <w:r>
        <w:rPr>
          <w:rFonts w:ascii="Arial" w:cs="Arial" w:eastAsia="Arial" w:hAnsi="Arial"/>
          <w:sz w:val="24"/>
          <w:szCs w:val="24"/>
        </w:rPr>
        <w:t xml:space="preserve">4.1. Физические и юридические лица вправе открывать банковские счета в одном или нескольких банках и распоряжаются своими средствами на депозитном счете самостоятельно.</w:t>
      </w:r>
    </w:p>
    <w:p>
      <w:pPr>
        <w:spacing w:after="120"/>
        <w:jc w:val="both"/>
      </w:pPr>
      <w:r>
        <w:rPr>
          <w:rFonts w:ascii="Arial" w:cs="Arial" w:eastAsia="Arial" w:hAnsi="Arial"/>
          <w:sz w:val="24"/>
          <w:szCs w:val="24"/>
        </w:rPr>
        <w:t xml:space="preserve">При открытии и ведении банковских счетов иностранные физические и юридические лица имеют равные права и обязанности с физическими и юридическими лицами Кыргызской Республики, если иное не предусмотрено законодательством.</w:t>
      </w:r>
    </w:p>
    <w:p>
      <w:pPr>
        <w:spacing w:after="120"/>
        <w:jc w:val="both"/>
      </w:pPr>
      <w:r>
        <w:rPr>
          <w:rFonts w:ascii="Arial" w:cs="Arial" w:eastAsia="Arial" w:hAnsi="Arial"/>
          <w:sz w:val="24"/>
          <w:szCs w:val="24"/>
        </w:rPr>
        <w:t xml:space="preserve">Банк не имеет права открывать и вести анонимные банковские счета (вклады), банковские счета (вклады) на предъявителя, без идентификации контрагентов и/или клиентов и установления выгодоприобретателя клиентов в соответствии с настоящей Инструкцией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Банк должен отказать в открытии банковского счета клиенту или приостановить проведение операций по счету, если:</w:t>
      </w:r>
    </w:p>
    <w:p>
      <w:pPr>
        <w:spacing w:after="120"/>
        <w:jc w:val="both"/>
      </w:pPr>
      <w:r>
        <w:rPr>
          <w:rFonts w:ascii="Arial" w:cs="Arial" w:eastAsia="Arial" w:hAnsi="Arial"/>
          <w:sz w:val="24"/>
          <w:szCs w:val="24"/>
        </w:rPr>
        <w:t xml:space="preserve">- клиентом не представлены соответствующие документы, необходимые для выполнения требований по открытию банковского счета, идентификации клиента и установления выгодоприобретателя, проведению операций по счету;</w:t>
      </w:r>
    </w:p>
    <w:p>
      <w:pPr>
        <w:spacing w:after="120"/>
        <w:jc w:val="both"/>
      </w:pPr>
      <w:r>
        <w:rPr>
          <w:rFonts w:ascii="Arial" w:cs="Arial" w:eastAsia="Arial" w:hAnsi="Arial"/>
          <w:sz w:val="24"/>
          <w:szCs w:val="24"/>
        </w:rPr>
        <w:t xml:space="preserve">- представлены недостоверные документы;</w:t>
      </w:r>
    </w:p>
    <w:p>
      <w:pPr>
        <w:spacing w:after="120"/>
        <w:jc w:val="both"/>
      </w:pPr>
      <w:r>
        <w:rPr>
          <w:rFonts w:ascii="Arial" w:cs="Arial" w:eastAsia="Arial" w:hAnsi="Arial"/>
          <w:sz w:val="24"/>
          <w:szCs w:val="24"/>
        </w:rPr>
        <w:t xml:space="preserve">- в отношении данного клиента имеются сведения об участии в легализации (отмывании) доходов, полученных преступным путем и/или в террористической деятельности, полученные в соответствии с нормами законодательства Кыргызской Республики.</w:t>
      </w:r>
    </w:p>
    <w:p>
      <w:pPr>
        <w:spacing w:after="120"/>
        <w:jc w:val="both"/>
      </w:pPr>
      <w:r>
        <w:rPr>
          <w:rFonts w:ascii="Arial" w:cs="Arial" w:eastAsia="Arial" w:hAnsi="Arial"/>
          <w:sz w:val="24"/>
          <w:szCs w:val="24"/>
        </w:rPr>
        <w:t xml:space="preserve">При открытии и ведении банковского счета банком должна соблюдаться политика "знай своего клиента" в соответствии с требованиями, указанными в Приложении 1.</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y2u8oljd9ftcyzjgji_ox">
        <w:r>
          <w:rPr>
            <w:rFonts w:ascii="Arial" w:cs="Arial" w:eastAsia="Arial" w:hAnsi="Arial"/>
            <w:color w:val="1D4ED8"/>
            <w:sz w:val="24"/>
            <w:szCs w:val="24"/>
            <w:u w:val="single"/>
          </w:rPr>
          <w:t xml:space="preserve">16 октября 2006 года № 30/2</w:t>
        </w:r>
      </w:hyperlink>
      <w:r>
        <w:rPr>
          <w:rFonts w:ascii="Arial" w:cs="Arial" w:eastAsia="Arial" w:hAnsi="Arial"/>
          <w:sz w:val="24"/>
          <w:szCs w:val="24"/>
        </w:rPr>
        <w:t xml:space="preserve">, </w:t>
      </w:r>
      <w:hyperlink w:history="1" r:id="rIdkam_34g2vrzktc5fmzyzq">
        <w:r>
          <w:rPr>
            <w:rFonts w:ascii="Arial" w:cs="Arial" w:eastAsia="Arial" w:hAnsi="Arial"/>
            <w:color w:val="1D4ED8"/>
            <w:sz w:val="24"/>
            <w:szCs w:val="24"/>
            <w:u w:val="single"/>
          </w:rPr>
          <w:t xml:space="preserve">29 сентября 2011 года № 55/9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Открытие депозита влечет возникновение продолжающихся правовых отношений между банком и клиентом, которые прекращаются лишь после полного погашения взаимных обязательств сторонами по депозиту (т.е. основная сумма и проценты, комиссионные и др.) и закрытия счета. Отношения эти оформляются договором банковского вклада (депозита) или банковского счета, который считается заключенным со дня поступления суммы вклада в банк.</w:t>
      </w:r>
    </w:p>
    <w:p>
      <w:pPr>
        <w:spacing w:after="120"/>
        <w:jc w:val="both"/>
      </w:pPr>
      <w:r>
        <w:rPr>
          <w:rFonts w:ascii="Arial" w:cs="Arial" w:eastAsia="Arial" w:hAnsi="Arial"/>
          <w:sz w:val="24"/>
          <w:szCs w:val="24"/>
        </w:rPr>
        <w:t xml:space="preserve">Договором банковского счета может быть предусмотрено удостоверение прав по распоряжению денежными суммами, находящимися на счете, электронными средствами связи и другими документами с использованием в них аналогов собственноручной подписи, электронно-цифровой подписи, кодов, паролей и иных средств, подтверждающих что распоряжение дано уполномоченным на это лицом.</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3uyvugghlptwotoyf5pev">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На депозитный счет физических и юридических лиц могут зачисляться денежные средства, поступившие на имя вкладчика от третьих лиц с указанием необходимых данных о его счете по вкладу, если иное не предусмотрено договором банковского вклада (депозита) или банковского счета. При этом предполагается, что вкладчик выразил согласие на получение денежных средств от таких лиц и соответствующим образом уведомил это третье лицо с предоставлением ему необходимых данных о депозитном счете.</w:t>
      </w:r>
    </w:p>
    <w:p>
      <w:pPr>
        <w:spacing w:after="120"/>
        <w:jc w:val="both"/>
      </w:pPr>
      <w:r>
        <w:rPr>
          <w:rFonts w:ascii="Arial" w:cs="Arial" w:eastAsia="Arial" w:hAnsi="Arial"/>
          <w:sz w:val="24"/>
          <w:szCs w:val="24"/>
        </w:rPr>
        <w:t xml:space="preserve">В случае, если клиент открывает депозитный счет на имя третьего лица, которое приобретает права вкладчика с момента поступления денег на его счет или предъявления им к банку первого требования, основанного на этих правах, либо выражения им банку иным способом намерения воспользоваться такими правами, если иное не предусмотрено договором банковского вклада (депозита), банк обязан получить информацию и документы, позволяющие идентифицировать и изучить указанное третье лицо. При поступлении вклада на имя третьего лица банк обязан в течение 3-х рабочих дней известить это третье лицо о поступлении денежных средств на его депозитный счет. В случаях, когда третье лицо, на имя которого внесен вклад, отказалось от него, лицо, заключившее договор банковского вклада на имя третьего лица, вправе истребовать вклад обратно или перевести его на свое имя.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dbywgtw4bwkifkvgmteyf">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Депозиты выдаются по первому требованию клиента частями или полностью, за исключением депозитов, внесенных юридическими лицами на иных условиях возврата, предусмотренных договором. Сохранность денежных средств, выдача их по первому требованию клиента гарантируется банком.</w:t>
      </w:r>
    </w:p>
    <w:p>
      <w:pPr>
        <w:spacing w:after="120"/>
        <w:jc w:val="both"/>
      </w:pPr>
      <w:r>
        <w:rPr>
          <w:rFonts w:ascii="Arial" w:cs="Arial" w:eastAsia="Arial" w:hAnsi="Arial"/>
          <w:sz w:val="24"/>
          <w:szCs w:val="24"/>
        </w:rPr>
        <w:t xml:space="preserve">4.5. Сведения, составляющие банковскую тайну, могут быть предоставлены только самим клиентам или их законным представителям, а также Национальному банку для осуществления им своих функций по надзору и регулированию деятельности банков. Сведения другим лицам предоставляются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4.6. На депозиты юридических лиц арест может быть наложен только по определению либо решению (приговору) суда, постановлению следственных органов в соответствии с законодательством Кыргызской Республики. Взыскание может быть обращено лишь по исполнительным документам, выданным судами.</w:t>
      </w:r>
    </w:p>
    <w:p>
      <w:pPr>
        <w:spacing w:after="120"/>
        <w:jc w:val="both"/>
      </w:pPr>
      <w:r>
        <w:rPr>
          <w:rFonts w:ascii="Arial" w:cs="Arial" w:eastAsia="Arial" w:hAnsi="Arial"/>
          <w:sz w:val="24"/>
          <w:szCs w:val="24"/>
        </w:rPr>
        <w:t xml:space="preserve">На депозиты физических лиц арест может быть наложен только по определению, решению, приговору суда, постановлению следственных органов, с санкции прокурора по делам, находящимся в производстве, а взыскание может быть обращено только на основании приговора или решения суда.</w:t>
      </w:r>
    </w:p>
    <w:p>
      <w:pPr>
        <w:spacing w:after="120"/>
        <w:jc w:val="both"/>
      </w:pPr>
      <w:r>
        <w:rPr>
          <w:rFonts w:ascii="Arial" w:cs="Arial" w:eastAsia="Arial" w:hAnsi="Arial"/>
          <w:sz w:val="24"/>
          <w:szCs w:val="24"/>
        </w:rPr>
        <w:t xml:space="preserve">Конфискация депозитов физических лиц может быть произведена лишь на основании вступившего в законную силу приговора или вынесенного в соответствии с законом постановления суда, содержащих норму о конфискации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открытия банковских счетов по договору банковского вклада (депозита)</w:t>
      </w:r>
    </w:p>
    <w:p>
      <w:pPr>
        <w:spacing w:after="120"/>
        <w:jc w:val="both"/>
      </w:pPr>
      <w:r>
        <w:rPr>
          <w:rFonts w:ascii="Arial" w:cs="Arial" w:eastAsia="Arial" w:hAnsi="Arial"/>
          <w:sz w:val="24"/>
          <w:szCs w:val="24"/>
        </w:rPr>
        <w:t xml:space="preserve">При открытии счета по договору банковского вклада (депозита) банк обязуется принимать от вкладчика денежные средства (депозит), выплачивать по ним вознаграждение в размере и порядке, предусмотренными договором банковского вклада, и возвратить вклад на условиях и в порядке, предусмотренных для вклада данного вида законодательными актами Кыргызской Республики и договором банковского вклада, оказывать другие услуги, предусмотренные договором банковского вклада.</w:t>
      </w:r>
    </w:p>
    <w:p>
      <w:pPr>
        <w:spacing w:after="120"/>
        <w:jc w:val="both"/>
      </w:pPr>
      <w:r>
        <w:rPr>
          <w:rFonts w:ascii="Arial" w:cs="Arial" w:eastAsia="Arial" w:hAnsi="Arial"/>
          <w:sz w:val="24"/>
          <w:szCs w:val="24"/>
        </w:rPr>
        <w:t xml:space="preserve">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w:t>
      </w:r>
    </w:p>
    <w:p>
      <w:pPr>
        <w:spacing w:after="120"/>
        <w:jc w:val="both"/>
      </w:pPr>
      <w:r>
        <w:rPr>
          <w:rFonts w:ascii="Arial" w:cs="Arial" w:eastAsia="Arial" w:hAnsi="Arial"/>
          <w:sz w:val="24"/>
          <w:szCs w:val="24"/>
        </w:rPr>
        <w:t xml:space="preserve">Договором может быть предусмотрено внесение вкладов на иных условиях их возврата, не противоречащих законодательству Кыргызской Республики.</w:t>
      </w:r>
    </w:p>
    <w:p>
      <w:pPr>
        <w:spacing w:after="120"/>
        <w:jc w:val="both"/>
      </w:pPr>
      <w:r>
        <w:rPr>
          <w:rFonts w:ascii="Arial" w:cs="Arial" w:eastAsia="Arial" w:hAnsi="Arial"/>
          <w:sz w:val="24"/>
          <w:szCs w:val="24"/>
        </w:rPr>
        <w:t xml:space="preserve">При открытии счета по договору банковского вклада (депозита) денежные средства могут быть внесены на имя самого вкладчика, либо на имя определенного третьего лица, которое должно быть также идентифицировано путем предоставления документа, удостоверяющего личность, и в дальнейшем будет являться клиентом банка.</w:t>
      </w:r>
    </w:p>
    <w:p>
      <w:pPr>
        <w:spacing w:after="120"/>
        <w:jc w:val="both"/>
      </w:pPr>
      <w:r>
        <w:rPr>
          <w:rFonts w:ascii="Arial" w:cs="Arial" w:eastAsia="Arial" w:hAnsi="Arial"/>
          <w:sz w:val="24"/>
          <w:szCs w:val="24"/>
        </w:rPr>
        <w:t xml:space="preserve">Договор банковского вклада (депозита) должен содержать следующее:</w:t>
      </w:r>
    </w:p>
    <w:p>
      <w:pPr>
        <w:spacing w:after="120"/>
        <w:jc w:val="both"/>
      </w:pPr>
      <w:r>
        <w:rPr>
          <w:rFonts w:ascii="Arial" w:cs="Arial" w:eastAsia="Arial" w:hAnsi="Arial"/>
          <w:sz w:val="24"/>
          <w:szCs w:val="24"/>
        </w:rPr>
        <w:t xml:space="preserve">- предмет договора;</w:t>
      </w:r>
    </w:p>
    <w:p>
      <w:pPr>
        <w:spacing w:after="120"/>
        <w:jc w:val="both"/>
      </w:pPr>
      <w:r>
        <w:rPr>
          <w:rFonts w:ascii="Arial" w:cs="Arial" w:eastAsia="Arial" w:hAnsi="Arial"/>
          <w:sz w:val="24"/>
          <w:szCs w:val="24"/>
        </w:rPr>
        <w:t xml:space="preserve">- стороны договора (полное наименование адресов и паспортные данные);</w:t>
      </w:r>
    </w:p>
    <w:p>
      <w:pPr>
        <w:spacing w:after="120"/>
        <w:jc w:val="both"/>
      </w:pPr>
      <w:r>
        <w:rPr>
          <w:rFonts w:ascii="Arial" w:cs="Arial" w:eastAsia="Arial" w:hAnsi="Arial"/>
          <w:sz w:val="24"/>
          <w:szCs w:val="24"/>
        </w:rPr>
        <w:t xml:space="preserve">- обязательства сторон;</w:t>
      </w:r>
    </w:p>
    <w:p>
      <w:pPr>
        <w:spacing w:after="120"/>
        <w:jc w:val="both"/>
      </w:pPr>
      <w:r>
        <w:rPr>
          <w:rFonts w:ascii="Arial" w:cs="Arial" w:eastAsia="Arial" w:hAnsi="Arial"/>
          <w:sz w:val="24"/>
          <w:szCs w:val="24"/>
        </w:rPr>
        <w:t xml:space="preserve">- условия договора (срок хранения депозита, порядок начисления и выплаты процентов, и др.) и порядок их оплаты;</w:t>
      </w:r>
    </w:p>
    <w:p>
      <w:pPr>
        <w:spacing w:after="120"/>
        <w:jc w:val="both"/>
      </w:pPr>
      <w:r>
        <w:rPr>
          <w:rFonts w:ascii="Arial" w:cs="Arial" w:eastAsia="Arial" w:hAnsi="Arial"/>
          <w:sz w:val="24"/>
          <w:szCs w:val="24"/>
        </w:rPr>
        <w:t xml:space="preserve">- особые условия, если таковые имеются;</w:t>
      </w:r>
    </w:p>
    <w:p>
      <w:pPr>
        <w:spacing w:after="120"/>
        <w:jc w:val="both"/>
      </w:pPr>
      <w:r>
        <w:rPr>
          <w:rFonts w:ascii="Arial" w:cs="Arial" w:eastAsia="Arial" w:hAnsi="Arial"/>
          <w:sz w:val="24"/>
          <w:szCs w:val="24"/>
        </w:rPr>
        <w:t xml:space="preserve">- порядок разрешения споров;</w:t>
      </w:r>
    </w:p>
    <w:p>
      <w:pPr>
        <w:spacing w:after="120"/>
        <w:jc w:val="both"/>
      </w:pPr>
      <w:r>
        <w:rPr>
          <w:rFonts w:ascii="Arial" w:cs="Arial" w:eastAsia="Arial" w:hAnsi="Arial"/>
          <w:sz w:val="24"/>
          <w:szCs w:val="24"/>
        </w:rPr>
        <w:t xml:space="preserve">- срок действия договора;</w:t>
      </w:r>
    </w:p>
    <w:p>
      <w:pPr>
        <w:spacing w:after="120"/>
        <w:jc w:val="both"/>
      </w:pPr>
      <w:r>
        <w:rPr>
          <w:rFonts w:ascii="Arial" w:cs="Arial" w:eastAsia="Arial" w:hAnsi="Arial"/>
          <w:sz w:val="24"/>
          <w:szCs w:val="24"/>
        </w:rPr>
        <w:t xml:space="preserve">- подписи сторон, а если юридическое лицо или индивидуальный предприниматель, то печать.</w:t>
      </w:r>
    </w:p>
    <w:p>
      <w:pPr>
        <w:spacing w:after="120"/>
        <w:jc w:val="both"/>
      </w:pPr>
      <w:r>
        <w:rPr>
          <w:rFonts w:ascii="Arial" w:cs="Arial" w:eastAsia="Arial" w:hAnsi="Arial"/>
          <w:sz w:val="24"/>
          <w:szCs w:val="24"/>
        </w:rPr>
        <w:t xml:space="preserve">В договоре могут быть предусмотрены иные условия, согласованные сторонами.</w:t>
      </w:r>
    </w:p>
    <w:p>
      <w:pPr>
        <w:spacing w:after="120"/>
        <w:jc w:val="both"/>
      </w:pPr>
      <w:r>
        <w:rPr>
          <w:rFonts w:ascii="Arial" w:cs="Arial" w:eastAsia="Arial" w:hAnsi="Arial"/>
          <w:sz w:val="24"/>
          <w:szCs w:val="24"/>
        </w:rPr>
        <w:t xml:space="preserve">В договоре банковского вклада должны также содержаться дополнительные требования, установленные законодательством.</w:t>
      </w:r>
    </w:p>
    <w:p>
      <w:pPr>
        <w:spacing w:after="120"/>
        <w:jc w:val="both"/>
      </w:pPr>
      <w:r>
        <w:rPr>
          <w:rFonts w:ascii="Arial" w:cs="Arial" w:eastAsia="Arial" w:hAnsi="Arial"/>
          <w:sz w:val="24"/>
          <w:szCs w:val="24"/>
        </w:rPr>
        <w:t xml:space="preserve">Договор должен быть составлен на государственном и официальном языках и заключен в письменной форме, не менее чем в двух экземплярах, по одному на указанных языках для каждой из сторон. Несоблюдение письменной формы договора банковского вклада (депозита) влечет недействительность этого договора. При этом один экземпляр хранится в банке, другой выдается клиенту.</w:t>
      </w:r>
    </w:p>
    <w:p>
      <w:pPr>
        <w:spacing w:after="120"/>
        <w:jc w:val="both"/>
      </w:pPr>
      <w:r>
        <w:rPr>
          <w:rFonts w:ascii="Arial" w:cs="Arial" w:eastAsia="Arial" w:hAnsi="Arial"/>
          <w:sz w:val="24"/>
          <w:szCs w:val="24"/>
        </w:rPr>
        <w:t xml:space="preserve">Договор банковского вклада (депозита) с физическим лицом признается публичным договором, поэтому для его заключения достаточно подписи физического лица о том, что он ознакомлен с условиями договора. Банк обязан предоставить договор или условия (срок, процентные ставки и др.) вкладчику до принятия вклада.</w:t>
      </w:r>
    </w:p>
    <w:p>
      <w:pPr>
        <w:spacing w:after="120"/>
        <w:jc w:val="both"/>
      </w:pPr>
      <w:r>
        <w:rPr>
          <w:rFonts w:ascii="Arial" w:cs="Arial" w:eastAsia="Arial" w:hAnsi="Arial"/>
          <w:sz w:val="24"/>
          <w:szCs w:val="24"/>
        </w:rPr>
        <w:t xml:space="preserve">После заключения договора банковского вклада с физическим лицом банк обязан выдать вкладчику документ, удостоверяющий право требования физического лица к банку внесенной на депозит суммы, и определенных договором суммы процентов по нему (вкладной документ), оформляемый на имя клиента банка.</w:t>
      </w:r>
    </w:p>
    <w:p>
      <w:pPr>
        <w:spacing w:after="120"/>
        <w:jc w:val="both"/>
      </w:pPr>
      <w:r>
        <w:rPr>
          <w:rFonts w:ascii="Arial" w:cs="Arial" w:eastAsia="Arial" w:hAnsi="Arial"/>
          <w:sz w:val="24"/>
          <w:szCs w:val="24"/>
        </w:rPr>
        <w:t xml:space="preserve">Вкладными документами являются сберегательный (депозитный) сертификат, книжка вкладчика (сберегательная книжка), договор или другие документы, утвержденные банком.</w:t>
      </w:r>
    </w:p>
    <w:p>
      <w:pPr>
        <w:spacing w:after="120"/>
        <w:jc w:val="both"/>
      </w:pPr>
      <w:r>
        <w:rPr>
          <w:rFonts w:ascii="Arial" w:cs="Arial" w:eastAsia="Arial" w:hAnsi="Arial"/>
          <w:sz w:val="24"/>
          <w:szCs w:val="24"/>
        </w:rPr>
        <w:t xml:space="preserve">Выдача вкладного документа производится в соответствии с внутренними правилами банка и на его условиях.</w:t>
      </w:r>
    </w:p>
    <w:p>
      <w:pPr>
        <w:spacing w:after="120"/>
        <w:jc w:val="both"/>
      </w:pPr>
      <w:r>
        <w:rPr>
          <w:rFonts w:ascii="Arial" w:cs="Arial" w:eastAsia="Arial" w:hAnsi="Arial"/>
          <w:sz w:val="24"/>
          <w:szCs w:val="24"/>
        </w:rPr>
        <w:t xml:space="preserve">Во вкладном документе должны быть указаны и удостоверены банком наименование и местонахождение банка или его соответствующего филиала, имя владельца депозита, номер счета по депозиту, а также дата, сумма процентов, все суммы денежных средств, зачисленных на счет, все суммы денежных средств, списанных со счета, и остаток денежных средств на счете на момент предъявления вкладного документа в банк. Выдача депозита, выплата процентов по нему и исполнение распоряжений вкладчика о перечислении денежных средств со счета по депозиту другим лицам осуществляется банком при предъявлении вкладного документа, если иное не оговорено в договоре банковского вклада (депозита).</w:t>
      </w:r>
    </w:p>
    <w:p>
      <w:pPr>
        <w:spacing w:after="120"/>
        <w:jc w:val="both"/>
      </w:pPr>
      <w:r>
        <w:rPr>
          <w:rFonts w:ascii="Arial" w:cs="Arial" w:eastAsia="Arial" w:hAnsi="Arial"/>
          <w:sz w:val="24"/>
          <w:szCs w:val="24"/>
        </w:rPr>
        <w:t xml:space="preserve">Для открытия банковского счета по договору банковского вклада физическим лицам (резидентам и нерезидентам) необходимо представить:</w:t>
      </w:r>
    </w:p>
    <w:p>
      <w:pPr>
        <w:spacing w:after="120"/>
        <w:jc w:val="both"/>
      </w:pPr>
      <w:r>
        <w:rPr>
          <w:rFonts w:ascii="Arial" w:cs="Arial" w:eastAsia="Arial" w:hAnsi="Arial"/>
          <w:sz w:val="24"/>
          <w:szCs w:val="24"/>
        </w:rPr>
        <w:t xml:space="preserve">1) заявление на открытие счета, подписанное клиентом, в котором указываются:</w:t>
      </w:r>
    </w:p>
    <w:p>
      <w:pPr>
        <w:spacing w:after="120"/>
        <w:jc w:val="both"/>
      </w:pPr>
      <w:r>
        <w:rPr>
          <w:rFonts w:ascii="Arial" w:cs="Arial" w:eastAsia="Arial" w:hAnsi="Arial"/>
          <w:sz w:val="24"/>
          <w:szCs w:val="24"/>
        </w:rPr>
        <w:t xml:space="preserve">- фамилия, имя, отчество клиента (в соответствии с паспортными данными), девичья фамилия (если имеется);</w:t>
      </w:r>
    </w:p>
    <w:p>
      <w:pPr>
        <w:spacing w:after="120"/>
        <w:jc w:val="both"/>
      </w:pPr>
      <w:r>
        <w:rPr>
          <w:rFonts w:ascii="Arial" w:cs="Arial" w:eastAsia="Arial" w:hAnsi="Arial"/>
          <w:sz w:val="24"/>
          <w:szCs w:val="24"/>
        </w:rPr>
        <w:t xml:space="preserve">- дата и место рождения;</w:t>
      </w:r>
    </w:p>
    <w:p>
      <w:pPr>
        <w:spacing w:after="120"/>
        <w:jc w:val="both"/>
      </w:pPr>
      <w:r>
        <w:rPr>
          <w:rFonts w:ascii="Arial" w:cs="Arial" w:eastAsia="Arial" w:hAnsi="Arial"/>
          <w:sz w:val="24"/>
          <w:szCs w:val="24"/>
        </w:rPr>
        <w:t xml:space="preserve">- гражданство;</w:t>
      </w:r>
    </w:p>
    <w:p>
      <w:pPr>
        <w:spacing w:after="120"/>
        <w:jc w:val="both"/>
      </w:pPr>
      <w:r>
        <w:rPr>
          <w:rFonts w:ascii="Arial" w:cs="Arial" w:eastAsia="Arial" w:hAnsi="Arial"/>
          <w:sz w:val="24"/>
          <w:szCs w:val="24"/>
        </w:rPr>
        <w:t xml:space="preserve">- полный адрес((1) см. примечание) постоянного места жительства (регистрации), номер телефона, факса, адреса электронной почты;</w:t>
      </w:r>
    </w:p>
    <w:p>
      <w:pPr>
        <w:spacing w:after="120"/>
        <w:jc w:val="both"/>
      </w:pPr>
      <w:r>
        <w:rPr>
          <w:rFonts w:ascii="Arial" w:cs="Arial" w:eastAsia="Arial" w:hAnsi="Arial"/>
          <w:sz w:val="24"/>
          <w:szCs w:val="24"/>
        </w:rPr>
        <w:t xml:space="preserve">- полный адрес((1) см. примечание) временного места пребывания, номер телефона, факса;</w:t>
      </w:r>
    </w:p>
    <w:p>
      <w:pPr>
        <w:spacing w:after="120"/>
        <w:jc w:val="both"/>
      </w:pPr>
      <w:r>
        <w:rPr>
          <w:rFonts w:ascii="Arial" w:cs="Arial" w:eastAsia="Arial" w:hAnsi="Arial"/>
          <w:sz w:val="24"/>
          <w:szCs w:val="24"/>
        </w:rPr>
        <w:t xml:space="preserve">- сведения о документе, удостоверяющем личность (наименование, серия, орган, выдавший документ, дата выдачи документа), персональный номер, если имеется;</w:t>
      </w:r>
    </w:p>
    <w:p>
      <w:pPr>
        <w:spacing w:after="120"/>
        <w:jc w:val="both"/>
      </w:pPr>
      <w:r>
        <w:rPr>
          <w:rFonts w:ascii="Arial" w:cs="Arial" w:eastAsia="Arial" w:hAnsi="Arial"/>
          <w:sz w:val="24"/>
          <w:szCs w:val="24"/>
        </w:rPr>
        <w:t xml:space="preserve">- справка органа налоговой службы о факте налоговой регистрации налогоплательщика;</w:t>
      </w:r>
    </w:p>
    <w:p>
      <w:pPr>
        <w:spacing w:after="120"/>
        <w:jc w:val="both"/>
      </w:pPr>
      <w:r>
        <w:rPr>
          <w:rFonts w:ascii="Arial" w:cs="Arial" w:eastAsia="Arial" w:hAnsi="Arial"/>
          <w:sz w:val="24"/>
          <w:szCs w:val="24"/>
        </w:rPr>
        <w:t xml:space="preserve">- идентификационный номер налогоплательщика (при его наличии) - на основании свидетельства о постановке на учет в налоговом органе;</w:t>
      </w:r>
    </w:p>
    <w:p>
      <w:pPr>
        <w:spacing w:after="120"/>
        <w:jc w:val="both"/>
      </w:pPr>
      <w:r>
        <w:rPr>
          <w:rFonts w:ascii="Arial" w:cs="Arial" w:eastAsia="Arial" w:hAnsi="Arial"/>
          <w:sz w:val="24"/>
          <w:szCs w:val="24"/>
        </w:rPr>
        <w:t xml:space="preserve">- место работы и род занятий;</w:t>
      </w:r>
    </w:p>
    <w:p>
      <w:pPr>
        <w:spacing w:after="120"/>
        <w:jc w:val="both"/>
      </w:pPr>
      <w:r>
        <w:rPr>
          <w:rFonts w:ascii="Arial" w:cs="Arial" w:eastAsia="Arial" w:hAnsi="Arial"/>
          <w:sz w:val="24"/>
          <w:szCs w:val="24"/>
        </w:rPr>
        <w:t xml:space="preserve">- цель и предполагаемый характер деловых отношений с банком;</w:t>
      </w:r>
    </w:p>
    <w:p>
      <w:pPr>
        <w:spacing w:after="120"/>
        <w:jc w:val="both"/>
      </w:pPr>
      <w:r>
        <w:rPr>
          <w:rFonts w:ascii="Arial" w:cs="Arial" w:eastAsia="Arial" w:hAnsi="Arial"/>
          <w:sz w:val="24"/>
          <w:szCs w:val="24"/>
        </w:rPr>
        <w:t xml:space="preserve">- другие сведения по усмотрению банка;</w:t>
      </w:r>
    </w:p>
    <w:p>
      <w:pPr>
        <w:spacing w:after="120"/>
        <w:jc w:val="both"/>
      </w:pPr>
      <w:r>
        <w:rPr>
          <w:rFonts w:ascii="Arial" w:cs="Arial" w:eastAsia="Arial" w:hAnsi="Arial"/>
          <w:sz w:val="24"/>
          <w:szCs w:val="24"/>
        </w:rPr>
        <w:t xml:space="preserve">- данные документа, подтверждающего право иностранного гражданина или лица без гражданства на пребывание (проживание) в Кыргызской Республике;</w:t>
      </w:r>
    </w:p>
    <w:p>
      <w:pPr>
        <w:spacing w:after="120"/>
        <w:jc w:val="both"/>
      </w:pPr>
      <w:r>
        <w:rPr>
          <w:rFonts w:ascii="Arial" w:cs="Arial" w:eastAsia="Arial" w:hAnsi="Arial"/>
          <w:sz w:val="24"/>
          <w:szCs w:val="24"/>
        </w:rPr>
        <w:t xml:space="preserve">2) документ, удостоверяющий личность клиента (предоставляется для ознакомления оригинал, с которого снята копия);</w:t>
      </w:r>
    </w:p>
    <w:p>
      <w:pPr>
        <w:spacing w:after="120"/>
        <w:jc w:val="both"/>
      </w:pPr>
      <w:r>
        <w:rPr>
          <w:rFonts w:ascii="Arial" w:cs="Arial" w:eastAsia="Arial" w:hAnsi="Arial"/>
          <w:sz w:val="24"/>
          <w:szCs w:val="24"/>
        </w:rPr>
        <w:t xml:space="preserve">3) карточка образцов подписей с образцом подписи клиента и оттиском печати индивидуального предпринимателя (если имеется).</w:t>
      </w:r>
    </w:p>
    <w:p>
      <w:pPr>
        <w:spacing w:after="120"/>
        <w:jc w:val="both"/>
      </w:pPr>
      <w:r>
        <w:rPr>
          <w:rFonts w:ascii="Arial" w:cs="Arial" w:eastAsia="Arial" w:hAnsi="Arial"/>
          <w:sz w:val="24"/>
          <w:szCs w:val="24"/>
        </w:rPr>
        <w:t xml:space="preserve">Физическим лицам, осуществляющим индивидуальную предпринимательскую деятельность без образования юридического лица, помимо вышеуказанных документов дополнительно необходимо представить банку копию документа установленной формы, выданного уполномоченным органом и подтверждающего факт прохождения государственной регистрации (перерегистрации) в качестве индивидуального предпринимателя, или копию документа, подтверждающего факт занятия предпринимательской деятельностью без государственной регистрации,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В случае, если клиентом, в пользу которого открывается счет родителями, иными законными представителями или третьими лицами, является несовершеннолетний, представляется заявление, содержащее информацию о клиенте, в пользу которого открывается счет, а также сведения о лице, открывающем счет; документ, удостоверяющий личность родителей, иных законных представителей или третьих лиц, и документ, удостоверяющий личность несовершеннолетнего клиента (для несовершеннолетних, не достигших 16 лет - свидетельство о рождении, по достижении 16 лет паспорт); карточка с образцами подписей лиц, имеющих право распоряжаться денежными средствами, находящими на счете.</w:t>
      </w:r>
    </w:p>
    <w:p>
      <w:pPr>
        <w:spacing w:after="120"/>
        <w:jc w:val="both"/>
      </w:pPr>
      <w:r>
        <w:rPr>
          <w:rFonts w:ascii="Arial" w:cs="Arial" w:eastAsia="Arial" w:hAnsi="Arial"/>
          <w:sz w:val="24"/>
          <w:szCs w:val="24"/>
        </w:rPr>
        <w:t xml:space="preserve">Вкладом, внесенным на имя несовершеннолетнего, распоряжаются:</w:t>
      </w:r>
    </w:p>
    <w:p>
      <w:pPr>
        <w:spacing w:after="120"/>
        <w:jc w:val="both"/>
      </w:pPr>
      <w:r>
        <w:rPr>
          <w:rFonts w:ascii="Arial" w:cs="Arial" w:eastAsia="Arial" w:hAnsi="Arial"/>
          <w:sz w:val="24"/>
          <w:szCs w:val="24"/>
        </w:rPr>
        <w:t xml:space="preserve">- до достижения несовершеннолетним 14 лет - родители или законные представители;</w:t>
      </w:r>
    </w:p>
    <w:p>
      <w:pPr>
        <w:spacing w:after="120"/>
        <w:jc w:val="both"/>
      </w:pPr>
      <w:r>
        <w:rPr>
          <w:rFonts w:ascii="Arial" w:cs="Arial" w:eastAsia="Arial" w:hAnsi="Arial"/>
          <w:sz w:val="24"/>
          <w:szCs w:val="24"/>
        </w:rPr>
        <w:t xml:space="preserve">- по достижении несовершеннолетним 14 лет - сам несовершеннолетний.</w:t>
      </w:r>
    </w:p>
    <w:p>
      <w:pPr>
        <w:spacing w:after="120"/>
        <w:jc w:val="both"/>
      </w:pPr>
      <w:r>
        <w:rPr>
          <w:rFonts w:ascii="Arial" w:cs="Arial" w:eastAsia="Arial" w:hAnsi="Arial"/>
          <w:sz w:val="24"/>
          <w:szCs w:val="24"/>
        </w:rPr>
        <w:t xml:space="preserve">Для открытия банковского счета по договору банковского вклада юридическим лицам (резидентам) необходимо представить, за исключением случаев, предусмотренных отдельными решениями Национального банка:</w:t>
      </w:r>
    </w:p>
    <w:p>
      <w:pPr>
        <w:spacing w:after="120"/>
        <w:jc w:val="both"/>
      </w:pPr>
      <w:r>
        <w:rPr>
          <w:rFonts w:ascii="Arial" w:cs="Arial" w:eastAsia="Arial" w:hAnsi="Arial"/>
          <w:sz w:val="24"/>
          <w:szCs w:val="24"/>
        </w:rPr>
        <w:t xml:space="preserve">1) заявление об открытии счета, подписанное лицами, указанными в карточке образцов подписей, наделенными полномочиями подписывать договора и финансовые документы с правом первой и второй подписи и заверенное печатью юридического лица, которое должно содержать:</w:t>
      </w:r>
    </w:p>
    <w:p>
      <w:pPr>
        <w:spacing w:after="120"/>
        <w:jc w:val="both"/>
      </w:pPr>
      <w:r>
        <w:rPr>
          <w:rFonts w:ascii="Arial" w:cs="Arial" w:eastAsia="Arial" w:hAnsi="Arial"/>
          <w:sz w:val="24"/>
          <w:szCs w:val="24"/>
        </w:rPr>
        <w:t xml:space="preserve">- полное и сокращенное (если имеется) наименование юридического лица и его наименование на иностранном языке;</w:t>
      </w:r>
    </w:p>
    <w:p>
      <w:pPr>
        <w:spacing w:after="120"/>
        <w:jc w:val="both"/>
      </w:pPr>
      <w:r>
        <w:rPr>
          <w:rFonts w:ascii="Arial" w:cs="Arial" w:eastAsia="Arial" w:hAnsi="Arial"/>
          <w:sz w:val="24"/>
          <w:szCs w:val="24"/>
        </w:rPr>
        <w:t xml:space="preserve">- сведения о государственной регистрации юридического лица: дата, номер, наименование регистрирующего органа, место регистрации;</w:t>
      </w:r>
    </w:p>
    <w:p>
      <w:pPr>
        <w:spacing w:after="120"/>
        <w:jc w:val="both"/>
      </w:pPr>
      <w:r>
        <w:rPr>
          <w:rFonts w:ascii="Arial" w:cs="Arial" w:eastAsia="Arial" w:hAnsi="Arial"/>
          <w:sz w:val="24"/>
          <w:szCs w:val="24"/>
        </w:rPr>
        <w:t xml:space="preserve">- справка органа налоговой службы о факте налоговой регистрации налогоплательщика;</w:t>
      </w:r>
    </w:p>
    <w:p>
      <w:pPr>
        <w:spacing w:after="120"/>
        <w:jc w:val="both"/>
      </w:pPr>
      <w:r>
        <w:rPr>
          <w:rFonts w:ascii="Arial" w:cs="Arial" w:eastAsia="Arial" w:hAnsi="Arial"/>
          <w:sz w:val="24"/>
          <w:szCs w:val="24"/>
        </w:rPr>
        <w:t xml:space="preserve">- идентификационный номер налогоплательщика (при его наличии) или код иностранной организации (если имеется);</w:t>
      </w:r>
    </w:p>
    <w:p>
      <w:pPr>
        <w:spacing w:after="120"/>
        <w:jc w:val="both"/>
      </w:pPr>
      <w:r>
        <w:rPr>
          <w:rFonts w:ascii="Arial" w:cs="Arial" w:eastAsia="Arial" w:hAnsi="Arial"/>
          <w:sz w:val="24"/>
          <w:szCs w:val="24"/>
        </w:rPr>
        <w:t xml:space="preserve">- коды ОКПО;</w:t>
      </w:r>
    </w:p>
    <w:p>
      <w:pPr>
        <w:spacing w:after="120"/>
        <w:jc w:val="both"/>
      </w:pPr>
      <w:r>
        <w:rPr>
          <w:rFonts w:ascii="Arial" w:cs="Arial" w:eastAsia="Arial" w:hAnsi="Arial"/>
          <w:sz w:val="24"/>
          <w:szCs w:val="24"/>
        </w:rPr>
        <w:t xml:space="preserve">- место нахождения;</w:t>
      </w:r>
    </w:p>
    <w:p>
      <w:pPr>
        <w:spacing w:after="120"/>
        <w:jc w:val="both"/>
      </w:pPr>
      <w:r>
        <w:rPr>
          <w:rFonts w:ascii="Arial" w:cs="Arial" w:eastAsia="Arial" w:hAnsi="Arial"/>
          <w:sz w:val="24"/>
          <w:szCs w:val="24"/>
        </w:rPr>
        <w:t xml:space="preserve">- почтовый адрес((1) см. примечание);</w:t>
      </w:r>
    </w:p>
    <w:p>
      <w:pPr>
        <w:spacing w:after="120"/>
        <w:jc w:val="both"/>
      </w:pPr>
      <w:r>
        <w:rPr>
          <w:rFonts w:ascii="Arial" w:cs="Arial" w:eastAsia="Arial" w:hAnsi="Arial"/>
          <w:sz w:val="24"/>
          <w:szCs w:val="24"/>
        </w:rPr>
        <w:t xml:space="preserve">- номера контактных телефонов и факсов;</w:t>
      </w:r>
    </w:p>
    <w:p>
      <w:pPr>
        <w:spacing w:after="120"/>
        <w:jc w:val="both"/>
      </w:pPr>
      <w:r>
        <w:rPr>
          <w:rFonts w:ascii="Arial" w:cs="Arial" w:eastAsia="Arial" w:hAnsi="Arial"/>
          <w:sz w:val="24"/>
          <w:szCs w:val="24"/>
        </w:rPr>
        <w:t xml:space="preserve">- вид деятельности юридического лица;</w:t>
      </w:r>
    </w:p>
    <w:p>
      <w:pPr>
        <w:spacing w:after="120"/>
        <w:jc w:val="both"/>
      </w:pPr>
      <w:r>
        <w:rPr>
          <w:rFonts w:ascii="Arial" w:cs="Arial" w:eastAsia="Arial" w:hAnsi="Arial"/>
          <w:sz w:val="24"/>
          <w:szCs w:val="24"/>
        </w:rPr>
        <w:t xml:space="preserve">- цель и предполагаемый характер деловых отношений с банком;</w:t>
      </w:r>
    </w:p>
    <w:p>
      <w:pPr>
        <w:spacing w:after="120"/>
        <w:jc w:val="both"/>
      </w:pPr>
      <w:r>
        <w:rPr>
          <w:rFonts w:ascii="Arial" w:cs="Arial" w:eastAsia="Arial" w:hAnsi="Arial"/>
          <w:sz w:val="24"/>
          <w:szCs w:val="24"/>
        </w:rPr>
        <w:t xml:space="preserve">- другие сведения по усмотрению банка;</w:t>
      </w:r>
    </w:p>
    <w:p>
      <w:pPr>
        <w:spacing w:after="120"/>
        <w:jc w:val="both"/>
      </w:pPr>
      <w:r>
        <w:rPr>
          <w:rFonts w:ascii="Arial" w:cs="Arial" w:eastAsia="Arial" w:hAnsi="Arial"/>
          <w:sz w:val="24"/>
          <w:szCs w:val="24"/>
        </w:rPr>
        <w:t xml:space="preserve">2) разрешение Центрального Казначейства на открытие счета в банке (для государственных предприятий и учреждений);</w:t>
      </w:r>
    </w:p>
    <w:p>
      <w:pPr>
        <w:spacing w:after="120"/>
        <w:jc w:val="both"/>
      </w:pPr>
      <w:r>
        <w:rPr>
          <w:rFonts w:ascii="Arial" w:cs="Arial" w:eastAsia="Arial" w:hAnsi="Arial"/>
          <w:sz w:val="24"/>
          <w:szCs w:val="24"/>
        </w:rPr>
        <w:t xml:space="preserve">3) свидетельство о государственной регистрации (перерегистрации) юридического лица в Министерстве юстиции Кыргызской Республики. Для юридических лиц, зарегистрированных в Свободной экономической зоне, таким документом будет являться Свидетельство о регистрации, выданное Дирекцией СЭЗ;</w:t>
      </w:r>
    </w:p>
    <w:p>
      <w:pPr>
        <w:spacing w:after="120"/>
        <w:jc w:val="both"/>
      </w:pPr>
      <w:r>
        <w:rPr>
          <w:rFonts w:ascii="Arial" w:cs="Arial" w:eastAsia="Arial" w:hAnsi="Arial"/>
          <w:sz w:val="24"/>
          <w:szCs w:val="24"/>
        </w:rPr>
        <w:t xml:space="preserve">4) копию Устава (Положения), с изменениями и дополнениями, заверенную нотариально или печатью юридического лица и подписью руководителя в случае, когда в соответствии с законодательством невозможно нотариальное заверение;</w:t>
      </w:r>
    </w:p>
    <w:p>
      <w:pPr>
        <w:spacing w:after="120"/>
        <w:jc w:val="both"/>
      </w:pPr>
      <w:r>
        <w:rPr>
          <w:rFonts w:ascii="Arial" w:cs="Arial" w:eastAsia="Arial" w:hAnsi="Arial"/>
          <w:sz w:val="24"/>
          <w:szCs w:val="24"/>
        </w:rPr>
        <w:t xml:space="preserve">5) заверенную в установленном порядке, копию лицензии на право осуществления деятельности, подлежащей лицензированию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6) документ, удостоверяющий полномочия руководителя юридического лица на распоряжение средствами юридического лица (таким документом может быть как протокол собрания учредителей или акционеров об избрании руководителем юридического лица, так и решение учредителей или акционеров о назначении руководителя юридического лица, определяющий объем полномочий, если они не установлены Уставом);</w:t>
      </w:r>
    </w:p>
    <w:p>
      <w:pPr>
        <w:spacing w:after="120"/>
        <w:jc w:val="both"/>
      </w:pPr>
      <w:r>
        <w:rPr>
          <w:rFonts w:ascii="Arial" w:cs="Arial" w:eastAsia="Arial" w:hAnsi="Arial"/>
          <w:sz w:val="24"/>
          <w:szCs w:val="24"/>
        </w:rPr>
        <w:t xml:space="preserve">7) карточка с образцами подписей и оттиском печати, заверенная нотариально (минимальные требования, предъявляемые к этому документу, приводятся в Приложении 2);</w:t>
      </w:r>
    </w:p>
    <w:p>
      <w:pPr>
        <w:spacing w:after="120"/>
        <w:jc w:val="both"/>
      </w:pPr>
      <w:r>
        <w:rPr>
          <w:rFonts w:ascii="Arial" w:cs="Arial" w:eastAsia="Arial" w:hAnsi="Arial"/>
          <w:sz w:val="24"/>
          <w:szCs w:val="24"/>
        </w:rPr>
        <w:t xml:space="preserve">8) Юридическим лицам, зарегистрированным в Свободной экономической зоне, дополнительно необходимо представить документ, подтверждающий регистрацию юридического лица в органах статистики Кыргызской Республики;</w:t>
      </w:r>
    </w:p>
    <w:p>
      <w:pPr>
        <w:spacing w:after="120"/>
        <w:jc w:val="both"/>
      </w:pPr>
      <w:r>
        <w:rPr>
          <w:rFonts w:ascii="Arial" w:cs="Arial" w:eastAsia="Arial" w:hAnsi="Arial"/>
          <w:sz w:val="24"/>
          <w:szCs w:val="24"/>
        </w:rPr>
        <w:t xml:space="preserve">9) документ, удостоверяющий личность лица, уполномоченного распоряжаться средствами юридического лица (предоставляется для ознакомления оригинал, с которого снята копия).</w:t>
      </w:r>
    </w:p>
    <w:p>
      <w:pPr>
        <w:spacing w:after="120"/>
        <w:jc w:val="both"/>
      </w:pPr>
      <w:r>
        <w:rPr>
          <w:rFonts w:ascii="Arial" w:cs="Arial" w:eastAsia="Arial" w:hAnsi="Arial"/>
          <w:sz w:val="24"/>
          <w:szCs w:val="24"/>
        </w:rPr>
        <w:t xml:space="preserve">Для открытия банковского счета по договору банковского вклада юридическим лицам (нерезидентам) необходимо представить:</w:t>
      </w:r>
    </w:p>
    <w:p>
      <w:pPr>
        <w:spacing w:after="120"/>
        <w:jc w:val="both"/>
      </w:pPr>
      <w:r>
        <w:rPr>
          <w:rFonts w:ascii="Arial" w:cs="Arial" w:eastAsia="Arial" w:hAnsi="Arial"/>
          <w:sz w:val="24"/>
          <w:szCs w:val="24"/>
        </w:rPr>
        <w:t xml:space="preserve">1) заявление об открытии счета, подписанное лицами, указанными в карточке образцов подписей, наделенными полномочиями подписывать договора и финансовые документы с правом первой и второй подписи и заверенное печатью юридического лица, которое должно содержать:</w:t>
      </w:r>
    </w:p>
    <w:p>
      <w:pPr>
        <w:spacing w:after="120"/>
        <w:jc w:val="both"/>
      </w:pPr>
      <w:r>
        <w:rPr>
          <w:rFonts w:ascii="Arial" w:cs="Arial" w:eastAsia="Arial" w:hAnsi="Arial"/>
          <w:sz w:val="24"/>
          <w:szCs w:val="24"/>
        </w:rPr>
        <w:t xml:space="preserve">- полное и сокращенное (если имеется) наименование юридического лица и его наименование на иностранном языке;</w:t>
      </w:r>
    </w:p>
    <w:p>
      <w:pPr>
        <w:spacing w:after="120"/>
        <w:jc w:val="both"/>
      </w:pPr>
      <w:r>
        <w:rPr>
          <w:rFonts w:ascii="Arial" w:cs="Arial" w:eastAsia="Arial" w:hAnsi="Arial"/>
          <w:sz w:val="24"/>
          <w:szCs w:val="24"/>
        </w:rPr>
        <w:t xml:space="preserve">- сведения о государственной регистрации (перерегистрации) юридического лица: дата, номер, наименование регистрирующего органа, место регистрации;</w:t>
      </w:r>
    </w:p>
    <w:p>
      <w:pPr>
        <w:spacing w:after="120"/>
        <w:jc w:val="both"/>
      </w:pPr>
      <w:r>
        <w:rPr>
          <w:rFonts w:ascii="Arial" w:cs="Arial" w:eastAsia="Arial" w:hAnsi="Arial"/>
          <w:sz w:val="24"/>
          <w:szCs w:val="24"/>
        </w:rPr>
        <w:t xml:space="preserve">- справка органа налоговой службы о факте налоговой регистрации налогоплательщика;</w:t>
      </w:r>
    </w:p>
    <w:p>
      <w:pPr>
        <w:spacing w:after="120"/>
        <w:jc w:val="both"/>
      </w:pPr>
      <w:r>
        <w:rPr>
          <w:rFonts w:ascii="Arial" w:cs="Arial" w:eastAsia="Arial" w:hAnsi="Arial"/>
          <w:sz w:val="24"/>
          <w:szCs w:val="24"/>
        </w:rPr>
        <w:t xml:space="preserve">- идентификационный номер налогоплательщика (при его наличии) или код иностранной организации (если имеется);</w:t>
      </w:r>
    </w:p>
    <w:p>
      <w:pPr>
        <w:spacing w:after="120"/>
        <w:jc w:val="both"/>
      </w:pPr>
      <w:r>
        <w:rPr>
          <w:rFonts w:ascii="Arial" w:cs="Arial" w:eastAsia="Arial" w:hAnsi="Arial"/>
          <w:sz w:val="24"/>
          <w:szCs w:val="24"/>
        </w:rPr>
        <w:t xml:space="preserve">- место нахождения;</w:t>
      </w:r>
    </w:p>
    <w:p>
      <w:pPr>
        <w:spacing w:after="120"/>
        <w:jc w:val="both"/>
      </w:pPr>
      <w:r>
        <w:rPr>
          <w:rFonts w:ascii="Arial" w:cs="Arial" w:eastAsia="Arial" w:hAnsi="Arial"/>
          <w:sz w:val="24"/>
          <w:szCs w:val="24"/>
        </w:rPr>
        <w:t xml:space="preserve">- почтовый адрес((1) см. примечание);</w:t>
      </w:r>
    </w:p>
    <w:p>
      <w:pPr>
        <w:spacing w:after="120"/>
        <w:jc w:val="both"/>
      </w:pPr>
      <w:r>
        <w:rPr>
          <w:rFonts w:ascii="Arial" w:cs="Arial" w:eastAsia="Arial" w:hAnsi="Arial"/>
          <w:sz w:val="24"/>
          <w:szCs w:val="24"/>
        </w:rPr>
        <w:t xml:space="preserve">- номера контактных телефонов и факсов;</w:t>
      </w:r>
    </w:p>
    <w:p>
      <w:pPr>
        <w:spacing w:after="120"/>
        <w:jc w:val="both"/>
      </w:pPr>
      <w:r>
        <w:rPr>
          <w:rFonts w:ascii="Arial" w:cs="Arial" w:eastAsia="Arial" w:hAnsi="Arial"/>
          <w:sz w:val="24"/>
          <w:szCs w:val="24"/>
        </w:rPr>
        <w:t xml:space="preserve">- вид деятельности юридического лица;</w:t>
      </w:r>
    </w:p>
    <w:p>
      <w:pPr>
        <w:spacing w:after="120"/>
        <w:jc w:val="both"/>
      </w:pPr>
      <w:r>
        <w:rPr>
          <w:rFonts w:ascii="Arial" w:cs="Arial" w:eastAsia="Arial" w:hAnsi="Arial"/>
          <w:sz w:val="24"/>
          <w:szCs w:val="24"/>
        </w:rPr>
        <w:t xml:space="preserve">- цель и предполагаемый характер деловых отношений с банком;</w:t>
      </w:r>
    </w:p>
    <w:p>
      <w:pPr>
        <w:spacing w:after="120"/>
        <w:jc w:val="both"/>
      </w:pPr>
      <w:r>
        <w:rPr>
          <w:rFonts w:ascii="Arial" w:cs="Arial" w:eastAsia="Arial" w:hAnsi="Arial"/>
          <w:sz w:val="24"/>
          <w:szCs w:val="24"/>
        </w:rPr>
        <w:t xml:space="preserve">- другие сведения по усмотрению банка;</w:t>
      </w:r>
    </w:p>
    <w:p>
      <w:pPr>
        <w:spacing w:after="120"/>
        <w:jc w:val="both"/>
      </w:pPr>
      <w:r>
        <w:rPr>
          <w:rFonts w:ascii="Arial" w:cs="Arial" w:eastAsia="Arial" w:hAnsi="Arial"/>
          <w:sz w:val="24"/>
          <w:szCs w:val="24"/>
        </w:rPr>
        <w:t xml:space="preserve">2) выписка из торгового реестра страны происхождения о регистрации фирмы в качестве юридического лица или иной документ, подтверждающий регистрацию клиента в качестве юридического лица в соответствии с требованиями законодательства страны происхождения;</w:t>
      </w:r>
    </w:p>
    <w:p>
      <w:pPr>
        <w:spacing w:after="120"/>
        <w:jc w:val="both"/>
      </w:pPr>
      <w:r>
        <w:rPr>
          <w:rFonts w:ascii="Arial" w:cs="Arial" w:eastAsia="Arial" w:hAnsi="Arial"/>
          <w:sz w:val="24"/>
          <w:szCs w:val="24"/>
        </w:rPr>
        <w:t xml:space="preserve">3) заверенная в порядке, установленном законодательством, копия Устава (либо иного документа, определяющего порядок деятельности), включая изменения и дополнения;</w:t>
      </w:r>
    </w:p>
    <w:p>
      <w:pPr>
        <w:spacing w:after="120"/>
        <w:jc w:val="both"/>
      </w:pPr>
      <w:r>
        <w:rPr>
          <w:rFonts w:ascii="Arial" w:cs="Arial" w:eastAsia="Arial" w:hAnsi="Arial"/>
          <w:sz w:val="24"/>
          <w:szCs w:val="24"/>
        </w:rPr>
        <w:t xml:space="preserve">4) заверенная в порядке, установленном законодательством, копия учредительного договора;</w:t>
      </w:r>
    </w:p>
    <w:p>
      <w:pPr>
        <w:spacing w:after="120"/>
        <w:jc w:val="both"/>
      </w:pPr>
      <w:r>
        <w:rPr>
          <w:rFonts w:ascii="Arial" w:cs="Arial" w:eastAsia="Arial" w:hAnsi="Arial"/>
          <w:sz w:val="24"/>
          <w:szCs w:val="24"/>
        </w:rPr>
        <w:t xml:space="preserve">5) заверенная в порядке, установленном законодательством копия лицензии на право осуществления деятельности, подлежащей лицензированию в соответствии с требованиями законодательства страны-происхождения;</w:t>
      </w:r>
    </w:p>
    <w:p>
      <w:pPr>
        <w:spacing w:after="120"/>
        <w:jc w:val="both"/>
      </w:pPr>
      <w:r>
        <w:rPr>
          <w:rFonts w:ascii="Arial" w:cs="Arial" w:eastAsia="Arial" w:hAnsi="Arial"/>
          <w:sz w:val="24"/>
          <w:szCs w:val="24"/>
        </w:rPr>
        <w:t xml:space="preserve">6) документ, удостоверяющий полномочия руководителя юридического лица на распоряжение средствами юридического лица (таким документом может быть как протокол собрания учредителей или акционеров об избрании руководителем юридического лица, так и решение учредителей или акционеров о назначении руководителя юридического лица, определяющий объем полномочий, если они не установлены Уставом);</w:t>
      </w:r>
    </w:p>
    <w:p>
      <w:pPr>
        <w:spacing w:after="120"/>
        <w:jc w:val="both"/>
      </w:pPr>
      <w:r>
        <w:rPr>
          <w:rFonts w:ascii="Arial" w:cs="Arial" w:eastAsia="Arial" w:hAnsi="Arial"/>
          <w:sz w:val="24"/>
          <w:szCs w:val="24"/>
        </w:rPr>
        <w:t xml:space="preserve">7) карточка с образцами подписей и оттиском печати, заверенная в порядке, установленном законодательством;</w:t>
      </w:r>
    </w:p>
    <w:p>
      <w:pPr>
        <w:spacing w:after="120"/>
        <w:jc w:val="both"/>
      </w:pPr>
      <w:r>
        <w:rPr>
          <w:rFonts w:ascii="Arial" w:cs="Arial" w:eastAsia="Arial" w:hAnsi="Arial"/>
          <w:sz w:val="24"/>
          <w:szCs w:val="24"/>
        </w:rPr>
        <w:t xml:space="preserve">8) документ, удостоверяющий личность лица, уполномоченного распоряжаться средствами юридического лица (предоставляется для ознакомления оригинал, с которого снята копия).</w:t>
      </w:r>
    </w:p>
    <w:p>
      <w:pPr>
        <w:spacing w:after="120"/>
        <w:jc w:val="both"/>
      </w:pPr>
      <w:r>
        <w:rPr>
          <w:rFonts w:ascii="Arial" w:cs="Arial" w:eastAsia="Arial" w:hAnsi="Arial"/>
          <w:sz w:val="24"/>
          <w:szCs w:val="24"/>
        </w:rPr>
        <w:t xml:space="preserve">Филиалам и представительствам юридических лиц (резидентов и нерезидентов), осуществляющим экономическую деятельность в Кыргызской Республике, для открытия банковского счета по договору банковского вклада необходимо представить в банк:</w:t>
      </w:r>
    </w:p>
    <w:p>
      <w:pPr>
        <w:spacing w:after="120"/>
        <w:jc w:val="both"/>
      </w:pPr>
      <w:r>
        <w:rPr>
          <w:rFonts w:ascii="Arial" w:cs="Arial" w:eastAsia="Arial" w:hAnsi="Arial"/>
          <w:sz w:val="24"/>
          <w:szCs w:val="24"/>
        </w:rPr>
        <w:t xml:space="preserve">1) заявление об открытии счета, подписанное лицами, указанными в карточке образцов подписей, наделенными полномочиями подписывать договора и финансовые документы с правом первой и второй подписи и заверенное печатью юридического лица, которое должно содержать:</w:t>
      </w:r>
    </w:p>
    <w:p>
      <w:pPr>
        <w:spacing w:after="120"/>
        <w:jc w:val="both"/>
      </w:pPr>
      <w:r>
        <w:rPr>
          <w:rFonts w:ascii="Arial" w:cs="Arial" w:eastAsia="Arial" w:hAnsi="Arial"/>
          <w:sz w:val="24"/>
          <w:szCs w:val="24"/>
        </w:rPr>
        <w:t xml:space="preserve">- полное и сокращенное (если имеется) наименование юридического лица и его наименование на иностранном языке;</w:t>
      </w:r>
    </w:p>
    <w:p>
      <w:pPr>
        <w:spacing w:after="120"/>
        <w:jc w:val="both"/>
      </w:pPr>
      <w:r>
        <w:rPr>
          <w:rFonts w:ascii="Arial" w:cs="Arial" w:eastAsia="Arial" w:hAnsi="Arial"/>
          <w:sz w:val="24"/>
          <w:szCs w:val="24"/>
        </w:rPr>
        <w:t xml:space="preserve">- сведения о государственной регистрации юридического лица: дата, номер, наименование регистрирующего органа, место регистрации;</w:t>
      </w:r>
    </w:p>
    <w:p>
      <w:pPr>
        <w:spacing w:after="120"/>
        <w:jc w:val="both"/>
      </w:pPr>
      <w:r>
        <w:rPr>
          <w:rFonts w:ascii="Arial" w:cs="Arial" w:eastAsia="Arial" w:hAnsi="Arial"/>
          <w:sz w:val="24"/>
          <w:szCs w:val="24"/>
        </w:rPr>
        <w:t xml:space="preserve">- справка органа налоговой службы о факте налоговой регистрации налогоплательщика;</w:t>
      </w:r>
    </w:p>
    <w:p>
      <w:pPr>
        <w:spacing w:after="120"/>
        <w:jc w:val="both"/>
      </w:pPr>
      <w:r>
        <w:rPr>
          <w:rFonts w:ascii="Arial" w:cs="Arial" w:eastAsia="Arial" w:hAnsi="Arial"/>
          <w:sz w:val="24"/>
          <w:szCs w:val="24"/>
        </w:rPr>
        <w:t xml:space="preserve">- идентификационный номер налогоплательщика (при его наличии) или код иностранной организации (если имеется);</w:t>
      </w:r>
    </w:p>
    <w:p>
      <w:pPr>
        <w:spacing w:after="120"/>
        <w:jc w:val="both"/>
      </w:pPr>
      <w:r>
        <w:rPr>
          <w:rFonts w:ascii="Arial" w:cs="Arial" w:eastAsia="Arial" w:hAnsi="Arial"/>
          <w:sz w:val="24"/>
          <w:szCs w:val="24"/>
        </w:rPr>
        <w:t xml:space="preserve">- коды ОКПО;</w:t>
      </w:r>
    </w:p>
    <w:p>
      <w:pPr>
        <w:spacing w:after="120"/>
        <w:jc w:val="both"/>
      </w:pPr>
      <w:r>
        <w:rPr>
          <w:rFonts w:ascii="Arial" w:cs="Arial" w:eastAsia="Arial" w:hAnsi="Arial"/>
          <w:sz w:val="24"/>
          <w:szCs w:val="24"/>
        </w:rPr>
        <w:t xml:space="preserve">- место нахождения;</w:t>
      </w:r>
    </w:p>
    <w:p>
      <w:pPr>
        <w:spacing w:after="120"/>
        <w:jc w:val="both"/>
      </w:pPr>
      <w:r>
        <w:rPr>
          <w:rFonts w:ascii="Arial" w:cs="Arial" w:eastAsia="Arial" w:hAnsi="Arial"/>
          <w:sz w:val="24"/>
          <w:szCs w:val="24"/>
        </w:rPr>
        <w:t xml:space="preserve">- почтовый адрес((1) см. примечание);</w:t>
      </w:r>
    </w:p>
    <w:p>
      <w:pPr>
        <w:spacing w:after="120"/>
        <w:jc w:val="both"/>
      </w:pPr>
      <w:r>
        <w:rPr>
          <w:rFonts w:ascii="Arial" w:cs="Arial" w:eastAsia="Arial" w:hAnsi="Arial"/>
          <w:sz w:val="24"/>
          <w:szCs w:val="24"/>
        </w:rPr>
        <w:t xml:space="preserve">- номера контактных телефонов и факсов;</w:t>
      </w:r>
    </w:p>
    <w:p>
      <w:pPr>
        <w:spacing w:after="120"/>
        <w:jc w:val="both"/>
      </w:pPr>
      <w:r>
        <w:rPr>
          <w:rFonts w:ascii="Arial" w:cs="Arial" w:eastAsia="Arial" w:hAnsi="Arial"/>
          <w:sz w:val="24"/>
          <w:szCs w:val="24"/>
        </w:rPr>
        <w:t xml:space="preserve">- вид деятельности юридического лица;</w:t>
      </w:r>
    </w:p>
    <w:p>
      <w:pPr>
        <w:spacing w:after="120"/>
        <w:jc w:val="both"/>
      </w:pPr>
      <w:r>
        <w:rPr>
          <w:rFonts w:ascii="Arial" w:cs="Arial" w:eastAsia="Arial" w:hAnsi="Arial"/>
          <w:sz w:val="24"/>
          <w:szCs w:val="24"/>
        </w:rPr>
        <w:t xml:space="preserve">- цель и предполагаемый характер деловых отношений с банком;</w:t>
      </w:r>
    </w:p>
    <w:p>
      <w:pPr>
        <w:spacing w:after="120"/>
        <w:jc w:val="both"/>
      </w:pPr>
      <w:r>
        <w:rPr>
          <w:rFonts w:ascii="Arial" w:cs="Arial" w:eastAsia="Arial" w:hAnsi="Arial"/>
          <w:sz w:val="24"/>
          <w:szCs w:val="24"/>
        </w:rPr>
        <w:t xml:space="preserve">- другие сведения по усмотрению банка;</w:t>
      </w:r>
    </w:p>
    <w:p>
      <w:pPr>
        <w:spacing w:after="120"/>
        <w:jc w:val="both"/>
      </w:pPr>
      <w:r>
        <w:rPr>
          <w:rFonts w:ascii="Arial" w:cs="Arial" w:eastAsia="Arial" w:hAnsi="Arial"/>
          <w:sz w:val="24"/>
          <w:szCs w:val="24"/>
        </w:rPr>
        <w:t xml:space="preserve">2) копию Устава (Положения) о деятельности головной организации, с изменениями и дополнениями: для резидентов - заверенную нотариально или печатью юридического лица (в случае наличия) и подписью руководителя в случае, когда в соответствии с законодательством невозможно нотариальное заверение; для нерезидентов - заверенную нотариально;</w:t>
      </w:r>
    </w:p>
    <w:p>
      <w:pPr>
        <w:spacing w:after="120"/>
        <w:jc w:val="both"/>
      </w:pPr>
      <w:r>
        <w:rPr>
          <w:rFonts w:ascii="Arial" w:cs="Arial" w:eastAsia="Arial" w:hAnsi="Arial"/>
          <w:sz w:val="24"/>
          <w:szCs w:val="24"/>
        </w:rPr>
        <w:t xml:space="preserve">3) копию документа с изменениями и дополнениями, на основании которого подразделение осуществляет свою деятельность (например, Положение о филиале и т.п.): для резидентов - заверенную нотариально или печатью юридического лица (в случае наличия) и подписью руководителя в случае, когда в соответствии с законодательством невозможно нотариальное заверение; для нерезидентов - заверенную нотариально;</w:t>
      </w:r>
    </w:p>
    <w:p>
      <w:pPr>
        <w:spacing w:after="120"/>
        <w:jc w:val="both"/>
      </w:pPr>
      <w:r>
        <w:rPr>
          <w:rFonts w:ascii="Arial" w:cs="Arial" w:eastAsia="Arial" w:hAnsi="Arial"/>
          <w:sz w:val="24"/>
          <w:szCs w:val="24"/>
        </w:rPr>
        <w:t xml:space="preserve">4) свидетельство о регистрации (перерегистрации) в Министерстве юстиции Кыргызской Республики;</w:t>
      </w:r>
    </w:p>
    <w:p>
      <w:pPr>
        <w:spacing w:after="120"/>
        <w:jc w:val="both"/>
      </w:pPr>
      <w:r>
        <w:rPr>
          <w:rFonts w:ascii="Arial" w:cs="Arial" w:eastAsia="Arial" w:hAnsi="Arial"/>
          <w:sz w:val="24"/>
          <w:szCs w:val="24"/>
        </w:rPr>
        <w:t xml:space="preserve">5) документ, удостоверяющий полномочия руководителя подразделения юридического лица на распоряжение счетом (доверенность, оформленную в соответствии с требованиями законодательства);</w:t>
      </w:r>
    </w:p>
    <w:p>
      <w:pPr>
        <w:spacing w:after="120"/>
        <w:jc w:val="both"/>
      </w:pPr>
      <w:r>
        <w:rPr>
          <w:rFonts w:ascii="Arial" w:cs="Arial" w:eastAsia="Arial" w:hAnsi="Arial"/>
          <w:sz w:val="24"/>
          <w:szCs w:val="24"/>
        </w:rPr>
        <w:t xml:space="preserve">6) документ с перечнем операций и официальным согласием от юридического лица на проведение этих операций, если это не отражено в положении о структурном подразделении и/или в доверенности, выданной руководителю структурного подразделения;</w:t>
      </w:r>
    </w:p>
    <w:p>
      <w:pPr>
        <w:spacing w:after="120"/>
        <w:jc w:val="both"/>
      </w:pPr>
      <w:r>
        <w:rPr>
          <w:rFonts w:ascii="Arial" w:cs="Arial" w:eastAsia="Arial" w:hAnsi="Arial"/>
          <w:sz w:val="24"/>
          <w:szCs w:val="24"/>
        </w:rPr>
        <w:t xml:space="preserve">7) карточку с образцами подписей и оттиском печати, заверенную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Для открытия банковского счета по договору банковского вклада международным организациям, их проектам, дипломатическим и консульским представительствам, осуществляющим свою деятельность в соответствии с международными соглашениями, ратифицированными в установленном порядке, необходимо представить документы в соответствии со следующим перечнем, если иной порядок открытия счета не предусмотрен в соответствующем международном соглашении:</w:t>
      </w:r>
    </w:p>
    <w:p>
      <w:pPr>
        <w:spacing w:after="120"/>
        <w:jc w:val="both"/>
      </w:pPr>
      <w:r>
        <w:rPr>
          <w:rFonts w:ascii="Arial" w:cs="Arial" w:eastAsia="Arial" w:hAnsi="Arial"/>
          <w:sz w:val="24"/>
          <w:szCs w:val="24"/>
        </w:rPr>
        <w:t xml:space="preserve">1) заявление на открытие счета, подписанное лицами, указанными в карточке образцов подписей, наделенными полномочиями подписывать договора и финансовые документы с правом первой и второй подписи и заверенное печатью юридического лица, которое должно содержать:</w:t>
      </w:r>
    </w:p>
    <w:p>
      <w:pPr>
        <w:spacing w:after="120"/>
        <w:jc w:val="both"/>
      </w:pPr>
      <w:r>
        <w:rPr>
          <w:rFonts w:ascii="Arial" w:cs="Arial" w:eastAsia="Arial" w:hAnsi="Arial"/>
          <w:sz w:val="24"/>
          <w:szCs w:val="24"/>
        </w:rPr>
        <w:t xml:space="preserve">- полное и сокращенное (если имеется) наименование организации или представительства, в том числе на иностранном языке;</w:t>
      </w:r>
    </w:p>
    <w:p>
      <w:pPr>
        <w:spacing w:after="120"/>
        <w:jc w:val="both"/>
      </w:pPr>
      <w:r>
        <w:rPr>
          <w:rFonts w:ascii="Arial" w:cs="Arial" w:eastAsia="Arial" w:hAnsi="Arial"/>
          <w:sz w:val="24"/>
          <w:szCs w:val="24"/>
        </w:rPr>
        <w:t xml:space="preserve">- сведения о государственной регистрации организации или представительства: дата, номер, наименование регистрирующего органа, место регистрации;</w:t>
      </w:r>
    </w:p>
    <w:p>
      <w:pPr>
        <w:spacing w:after="120"/>
        <w:jc w:val="both"/>
      </w:pPr>
      <w:r>
        <w:rPr>
          <w:rFonts w:ascii="Arial" w:cs="Arial" w:eastAsia="Arial" w:hAnsi="Arial"/>
          <w:sz w:val="24"/>
          <w:szCs w:val="24"/>
        </w:rPr>
        <w:t xml:space="preserve">- идентификационный номер налогоплательщика (при его наличии) или код иностранной организации или представительства (если имеется);</w:t>
      </w:r>
    </w:p>
    <w:p>
      <w:pPr>
        <w:spacing w:after="120"/>
        <w:jc w:val="both"/>
      </w:pPr>
      <w:r>
        <w:rPr>
          <w:rFonts w:ascii="Arial" w:cs="Arial" w:eastAsia="Arial" w:hAnsi="Arial"/>
          <w:sz w:val="24"/>
          <w:szCs w:val="24"/>
        </w:rPr>
        <w:t xml:space="preserve">- место нахождения;</w:t>
      </w:r>
    </w:p>
    <w:p>
      <w:pPr>
        <w:spacing w:after="120"/>
        <w:jc w:val="both"/>
      </w:pPr>
      <w:r>
        <w:rPr>
          <w:rFonts w:ascii="Arial" w:cs="Arial" w:eastAsia="Arial" w:hAnsi="Arial"/>
          <w:sz w:val="24"/>
          <w:szCs w:val="24"/>
        </w:rPr>
        <w:t xml:space="preserve">- почтовый адрес((1) см. примечание);</w:t>
      </w:r>
    </w:p>
    <w:p>
      <w:pPr>
        <w:spacing w:after="120"/>
        <w:jc w:val="both"/>
      </w:pPr>
      <w:r>
        <w:rPr>
          <w:rFonts w:ascii="Arial" w:cs="Arial" w:eastAsia="Arial" w:hAnsi="Arial"/>
          <w:sz w:val="24"/>
          <w:szCs w:val="24"/>
        </w:rPr>
        <w:t xml:space="preserve">- номера контактных телефонов и факсов;</w:t>
      </w:r>
    </w:p>
    <w:p>
      <w:pPr>
        <w:spacing w:after="120"/>
        <w:jc w:val="both"/>
      </w:pPr>
      <w:r>
        <w:rPr>
          <w:rFonts w:ascii="Arial" w:cs="Arial" w:eastAsia="Arial" w:hAnsi="Arial"/>
          <w:sz w:val="24"/>
          <w:szCs w:val="24"/>
        </w:rPr>
        <w:t xml:space="preserve">- вид деятельности организации или представительства;</w:t>
      </w:r>
    </w:p>
    <w:p>
      <w:pPr>
        <w:spacing w:after="120"/>
        <w:jc w:val="both"/>
      </w:pPr>
      <w:r>
        <w:rPr>
          <w:rFonts w:ascii="Arial" w:cs="Arial" w:eastAsia="Arial" w:hAnsi="Arial"/>
          <w:sz w:val="24"/>
          <w:szCs w:val="24"/>
        </w:rPr>
        <w:t xml:space="preserve">- цель и предполагаемый характер деловых отношений с банком;</w:t>
      </w:r>
    </w:p>
    <w:p>
      <w:pPr>
        <w:spacing w:after="120"/>
        <w:jc w:val="both"/>
      </w:pPr>
      <w:r>
        <w:rPr>
          <w:rFonts w:ascii="Arial" w:cs="Arial" w:eastAsia="Arial" w:hAnsi="Arial"/>
          <w:sz w:val="24"/>
          <w:szCs w:val="24"/>
        </w:rPr>
        <w:t xml:space="preserve">- другие сведения по усмотрению банка;</w:t>
      </w:r>
    </w:p>
    <w:p>
      <w:pPr>
        <w:spacing w:after="120"/>
        <w:jc w:val="both"/>
      </w:pPr>
      <w:r>
        <w:rPr>
          <w:rFonts w:ascii="Arial" w:cs="Arial" w:eastAsia="Arial" w:hAnsi="Arial"/>
          <w:sz w:val="24"/>
          <w:szCs w:val="24"/>
        </w:rPr>
        <w:t xml:space="preserve">2) международный договор, ратифицированный Жогорку Кенешем Кыргызской Республики, в рамках которого действует международная организация, ее проект, дипломатическое или консульское представительство;</w:t>
      </w:r>
    </w:p>
    <w:p>
      <w:pPr>
        <w:spacing w:after="120"/>
        <w:jc w:val="both"/>
      </w:pPr>
      <w:r>
        <w:rPr>
          <w:rFonts w:ascii="Arial" w:cs="Arial" w:eastAsia="Arial" w:hAnsi="Arial"/>
          <w:sz w:val="24"/>
          <w:szCs w:val="24"/>
        </w:rPr>
        <w:t xml:space="preserve">3) положение о международной организации, или ее проекте (если имеется);</w:t>
      </w:r>
    </w:p>
    <w:p>
      <w:pPr>
        <w:spacing w:after="120"/>
        <w:jc w:val="both"/>
      </w:pPr>
      <w:r>
        <w:rPr>
          <w:rFonts w:ascii="Arial" w:cs="Arial" w:eastAsia="Arial" w:hAnsi="Arial"/>
          <w:sz w:val="24"/>
          <w:szCs w:val="24"/>
        </w:rPr>
        <w:t xml:space="preserve">4) приказ (контракт, письмо соответствующей вышестоящей организации), подтверждающий полномочия лиц подписывать договора и финансовые документы с правом первой и второй подписи;</w:t>
      </w:r>
    </w:p>
    <w:p>
      <w:pPr>
        <w:spacing w:after="120"/>
        <w:jc w:val="both"/>
      </w:pPr>
      <w:r>
        <w:rPr>
          <w:rFonts w:ascii="Arial" w:cs="Arial" w:eastAsia="Arial" w:hAnsi="Arial"/>
          <w:sz w:val="24"/>
          <w:szCs w:val="24"/>
        </w:rPr>
        <w:t xml:space="preserve">5) письмо уполномоченного государственного органа (Министерство иностранных дел Кыргызской Республики, подтверждающее аккредитацию международной организации (ее проекта) и ее сотрудников;</w:t>
      </w:r>
    </w:p>
    <w:p>
      <w:pPr>
        <w:spacing w:after="120"/>
        <w:jc w:val="both"/>
      </w:pPr>
      <w:r>
        <w:rPr>
          <w:rFonts w:ascii="Arial" w:cs="Arial" w:eastAsia="Arial" w:hAnsi="Arial"/>
          <w:sz w:val="24"/>
          <w:szCs w:val="24"/>
        </w:rPr>
        <w:t xml:space="preserve">6) карточки с образцами подписей, удостоверенные уполномоченным государственным органом или посольством соответствующей страны в Кыргызской Республике, резидентом которой является международная организация или ее проект.</w:t>
      </w:r>
    </w:p>
    <w:p>
      <w:pPr>
        <w:spacing w:after="120"/>
        <w:jc w:val="both"/>
      </w:pPr>
      <w:r>
        <w:rPr>
          <w:rFonts w:ascii="Arial" w:cs="Arial" w:eastAsia="Arial" w:hAnsi="Arial"/>
          <w:sz w:val="24"/>
          <w:szCs w:val="24"/>
        </w:rPr>
        <w:t xml:space="preserve">В случае если оригинал документа, предоставляемый в банк в соответствии с настоящим разделом, выполнен на иностранном языке, в банк должен быть представлен перевод документов на государственный и/или официальный язык Кыргызской Республики, легализованный в установленном порядке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Банку при открытии расчетного счета запрещается требование от юридического лица, филиала и (или) представительства каких-либо других документов, кроме предусмотренных законодательством Кыргызской Республики.</w:t>
      </w:r>
    </w:p>
    <w:p>
      <w:pPr>
        <w:spacing w:after="120"/>
        <w:jc w:val="both"/>
      </w:pPr>
      <w:r>
        <w:rPr>
          <w:rFonts w:ascii="Arial" w:cs="Arial" w:eastAsia="Arial" w:hAnsi="Arial"/>
          <w:sz w:val="24"/>
          <w:szCs w:val="24"/>
        </w:rPr>
        <w:t xml:space="preserve">Банк вправе требовать от клиента дополнительные документы и информацию, необходимые для идентификации и верификации выгодоприобретателя и не открывать счет до представления соответствующих документов.</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8w-lu9yqpjeywkajp5kee">
        <w:r>
          <w:rPr>
            <w:rFonts w:ascii="Arial" w:cs="Arial" w:eastAsia="Arial" w:hAnsi="Arial"/>
            <w:color w:val="1D4ED8"/>
            <w:sz w:val="24"/>
            <w:szCs w:val="24"/>
            <w:u w:val="single"/>
          </w:rPr>
          <w:t xml:space="preserve">16 октября 2006 года № 30/2</w:t>
        </w:r>
      </w:hyperlink>
      <w:r>
        <w:rPr>
          <w:rFonts w:ascii="Arial" w:cs="Arial" w:eastAsia="Arial" w:hAnsi="Arial"/>
          <w:sz w:val="24"/>
          <w:szCs w:val="24"/>
        </w:rPr>
        <w:t xml:space="preserve">, </w:t>
      </w:r>
      <w:hyperlink w:history="1" r:id="rIdjrns8dmk0tqghc4sf9yau">
        <w:r>
          <w:rPr>
            <w:rFonts w:ascii="Arial" w:cs="Arial" w:eastAsia="Arial" w:hAnsi="Arial"/>
            <w:color w:val="1D4ED8"/>
            <w:sz w:val="24"/>
            <w:szCs w:val="24"/>
            <w:u w:val="single"/>
          </w:rPr>
          <w:t xml:space="preserve">29 июля 2009 года № 32/4</w:t>
        </w:r>
      </w:hyperlink>
      <w:r>
        <w:rPr>
          <w:rFonts w:ascii="Arial" w:cs="Arial" w:eastAsia="Arial" w:hAnsi="Arial"/>
          <w:sz w:val="24"/>
          <w:szCs w:val="24"/>
        </w:rPr>
        <w:t xml:space="preserve">, </w:t>
      </w:r>
      <w:hyperlink w:history="1" r:id="rIddzm5mg8fsfhwxk9r92ftx">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 , </w:t>
      </w:r>
      <w:hyperlink w:history="1" r:id="rIdltfow2zv5-pczsnzalkza">
        <w:r>
          <w:rPr>
            <w:rFonts w:ascii="Arial" w:cs="Arial" w:eastAsia="Arial" w:hAnsi="Arial"/>
            <w:color w:val="1D4ED8"/>
            <w:sz w:val="24"/>
            <w:szCs w:val="24"/>
            <w:u w:val="single"/>
          </w:rPr>
          <w:t xml:space="preserve">1 июня 2011 года № 31/4</w:t>
        </w:r>
      </w:hyperlink>
      <w:r>
        <w:rPr>
          <w:rFonts w:ascii="Arial" w:cs="Arial" w:eastAsia="Arial" w:hAnsi="Arial"/>
          <w:sz w:val="24"/>
          <w:szCs w:val="24"/>
        </w:rPr>
        <w:t xml:space="preserve">, </w:t>
      </w:r>
      <w:hyperlink w:history="1" r:id="rIdfxan7wx7r6zwgks3mo6p2">
        <w:r>
          <w:rPr>
            <w:rFonts w:ascii="Arial" w:cs="Arial" w:eastAsia="Arial" w:hAnsi="Arial"/>
            <w:color w:val="1D4ED8"/>
            <w:sz w:val="24"/>
            <w:szCs w:val="24"/>
            <w:u w:val="single"/>
          </w:rPr>
          <w:t xml:space="preserve">29 сентября 2011 года № 55/9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Порядок открытия счетов по договору банковского счета</w:t>
      </w:r>
    </w:p>
    <w:p>
      <w:pPr>
        <w:spacing w:after="120"/>
        <w:jc w:val="both"/>
      </w:pPr>
      <w:r>
        <w:rPr>
          <w:rFonts w:ascii="Arial" w:cs="Arial" w:eastAsia="Arial" w:hAnsi="Arial"/>
          <w:sz w:val="24"/>
          <w:szCs w:val="24"/>
        </w:rPr>
        <w:t xml:space="preserve">При открытии расчетного или корреспондентского счета по договору банковского счета банк обязуется принимать денежные средства, поступающие в пользу клиента, выполнять распоряжения клиента о переводе (выдаче) клиенту или третьим лицам соответствующих сумм денег и оказывать другие услуги, предусмотренные договором банковского счета.</w:t>
      </w:r>
    </w:p>
    <w:p>
      <w:pPr>
        <w:spacing w:after="120"/>
        <w:jc w:val="both"/>
      </w:pPr>
      <w:r>
        <w:rPr>
          <w:rFonts w:ascii="Arial" w:cs="Arial" w:eastAsia="Arial" w:hAnsi="Arial"/>
          <w:sz w:val="24"/>
          <w:szCs w:val="24"/>
        </w:rPr>
        <w:t xml:space="preserve">Договор банковского счета должен содержать следующее:</w:t>
      </w:r>
    </w:p>
    <w:p>
      <w:pPr>
        <w:spacing w:after="120"/>
        <w:jc w:val="both"/>
      </w:pPr>
      <w:r>
        <w:rPr>
          <w:rFonts w:ascii="Arial" w:cs="Arial" w:eastAsia="Arial" w:hAnsi="Arial"/>
          <w:sz w:val="24"/>
          <w:szCs w:val="24"/>
        </w:rPr>
        <w:t xml:space="preserve">- предмет договора;</w:t>
      </w:r>
    </w:p>
    <w:p>
      <w:pPr>
        <w:spacing w:after="120"/>
        <w:jc w:val="both"/>
      </w:pPr>
      <w:r>
        <w:rPr>
          <w:rFonts w:ascii="Arial" w:cs="Arial" w:eastAsia="Arial" w:hAnsi="Arial"/>
          <w:sz w:val="24"/>
          <w:szCs w:val="24"/>
        </w:rPr>
        <w:t xml:space="preserve">- порядок распоряжения деньгами, находящимися в банке;</w:t>
      </w:r>
    </w:p>
    <w:p>
      <w:pPr>
        <w:spacing w:after="120"/>
        <w:jc w:val="both"/>
      </w:pPr>
      <w:r>
        <w:rPr>
          <w:rFonts w:ascii="Arial" w:cs="Arial" w:eastAsia="Arial" w:hAnsi="Arial"/>
          <w:sz w:val="24"/>
          <w:szCs w:val="24"/>
        </w:rPr>
        <w:t xml:space="preserve">- условия оказания банком услуг и порядок их оплаты.</w:t>
      </w:r>
    </w:p>
    <w:p>
      <w:pPr>
        <w:spacing w:after="120"/>
        <w:jc w:val="both"/>
      </w:pPr>
      <w:r>
        <w:rPr>
          <w:rFonts w:ascii="Arial" w:cs="Arial" w:eastAsia="Arial" w:hAnsi="Arial"/>
          <w:sz w:val="24"/>
          <w:szCs w:val="24"/>
        </w:rPr>
        <w:t xml:space="preserve">В договоре банковского счета могут быть предусмотрены иные условия, согласованные сторонами.</w:t>
      </w:r>
    </w:p>
    <w:p>
      <w:pPr>
        <w:spacing w:after="120"/>
        <w:jc w:val="both"/>
      </w:pPr>
      <w:r>
        <w:rPr>
          <w:rFonts w:ascii="Arial" w:cs="Arial" w:eastAsia="Arial" w:hAnsi="Arial"/>
          <w:sz w:val="24"/>
          <w:szCs w:val="24"/>
        </w:rPr>
        <w:t xml:space="preserve">В договоре банковского счета должны также содержаться дополнительные требования, установленные законодательством Кыргызской Республики.</w:t>
      </w:r>
    </w:p>
    <w:p>
      <w:pPr>
        <w:spacing w:after="120"/>
        <w:jc w:val="both"/>
      </w:pPr>
      <w:r>
        <w:rPr>
          <w:rFonts w:ascii="Arial" w:cs="Arial" w:eastAsia="Arial" w:hAnsi="Arial"/>
          <w:sz w:val="24"/>
          <w:szCs w:val="24"/>
        </w:rPr>
        <w:t xml:space="preserve">При открытии расчетного счета по договору банковского счета резидентам и нерезидентам необходимо представить те же документы, что и для открытия счета по договору банковского вклада резидентам и нерезидентам соответственно.</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98qg2rfgma6auqptiy85z">
        <w:r>
          <w:rPr>
            <w:rFonts w:ascii="Arial" w:cs="Arial" w:eastAsia="Arial" w:hAnsi="Arial"/>
            <w:color w:val="1D4ED8"/>
            <w:sz w:val="24"/>
            <w:szCs w:val="24"/>
            <w:u w:val="single"/>
          </w:rPr>
          <w:t xml:space="preserve">16 октября 2006 года № 30/2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Банк не имеет права отказать в открытии счета за исключением случаев, когда деятельность банка имеет определенную специфику или ограничения в деятельности, вследствие которых банк может открывать счета определенным клиентам или производить отдельные расчетные операции (например, в случае, когда банк работает только с юридическими лицами, или имеет ограниченную лицензию), а также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kdd93c--vql9qus0-5-ta">
        <w:r>
          <w:rPr>
            <w:rFonts w:ascii="Arial" w:cs="Arial" w:eastAsia="Arial" w:hAnsi="Arial"/>
            <w:color w:val="1D4ED8"/>
            <w:sz w:val="24"/>
            <w:szCs w:val="24"/>
            <w:u w:val="single"/>
          </w:rPr>
          <w:t xml:space="preserve">29 сентября 2011 года № 55/9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Порядок работы банка с корреспондентскими счетами определяется в соответствии с требованиями, указанными в приложении 3.</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lrkwgdal-3hbzy16m4gbq">
        <w:r>
          <w:rPr>
            <w:rFonts w:ascii="Arial" w:cs="Arial" w:eastAsia="Arial" w:hAnsi="Arial"/>
            <w:color w:val="1D4ED8"/>
            <w:sz w:val="24"/>
            <w:szCs w:val="24"/>
            <w:u w:val="single"/>
          </w:rPr>
          <w:t xml:space="preserve">16 октября 2006 года № 30/2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Переоформление и закрытие депозитного счета</w:t>
      </w:r>
    </w:p>
    <w:p>
      <w:pPr>
        <w:spacing w:after="120"/>
        <w:jc w:val="both"/>
      </w:pPr>
      <w:r>
        <w:rPr>
          <w:rFonts w:ascii="Arial" w:cs="Arial" w:eastAsia="Arial" w:hAnsi="Arial"/>
          <w:sz w:val="24"/>
          <w:szCs w:val="24"/>
        </w:rPr>
        <w:t xml:space="preserve">7.1. При переоформлении счета в связи с реорганизацией юридического лица (слияние, присоединение, преобразование, разделение и выделение), владельцем счета в банк представляются такие же документы, как и при открытии счета новому юридическому лицу.</w:t>
      </w:r>
    </w:p>
    <w:p>
      <w:pPr>
        <w:spacing w:after="120"/>
        <w:jc w:val="both"/>
      </w:pPr>
      <w:r>
        <w:rPr>
          <w:rFonts w:ascii="Arial" w:cs="Arial" w:eastAsia="Arial" w:hAnsi="Arial"/>
          <w:sz w:val="24"/>
          <w:szCs w:val="24"/>
        </w:rPr>
        <w:t xml:space="preserve">При изменении наименования, не вызванном реорганизацией, а также при изменении подчиненности, в банк представляются заявление владельца счета, уведомляющее об изменениях, копия решения высшего органа управления и другие документы, подтверждающие перерегистрацию названия в установленном порядке.</w:t>
      </w:r>
    </w:p>
    <w:p>
      <w:pPr>
        <w:spacing w:after="120"/>
        <w:jc w:val="both"/>
      </w:pPr>
      <w:r>
        <w:rPr>
          <w:rFonts w:ascii="Arial" w:cs="Arial" w:eastAsia="Arial" w:hAnsi="Arial"/>
          <w:sz w:val="24"/>
          <w:szCs w:val="24"/>
        </w:rPr>
        <w:t xml:space="preserve">При изменении наименования и подчиненности владелец счета представляет новую нотариально заверенную карточку с образцами подписей и оттиска печати.</w:t>
      </w:r>
    </w:p>
    <w:p>
      <w:pPr>
        <w:spacing w:after="120"/>
        <w:jc w:val="both"/>
      </w:pPr>
      <w:r>
        <w:rPr>
          <w:rFonts w:ascii="Arial" w:cs="Arial" w:eastAsia="Arial" w:hAnsi="Arial"/>
          <w:sz w:val="24"/>
          <w:szCs w:val="24"/>
        </w:rPr>
        <w:t xml:space="preserve">7.2. При переоформлении счета в случае начала ликвидации (консервации) в банк должны быть представлены:</w:t>
      </w:r>
    </w:p>
    <w:p>
      <w:pPr>
        <w:spacing w:after="120"/>
        <w:jc w:val="both"/>
      </w:pPr>
      <w:r>
        <w:rPr>
          <w:rFonts w:ascii="Arial" w:cs="Arial" w:eastAsia="Arial" w:hAnsi="Arial"/>
          <w:sz w:val="24"/>
          <w:szCs w:val="24"/>
        </w:rPr>
        <w:t xml:space="preserve">- решение высшего органа управления юридического лица или уполномоченного им органа, а в случае банкротства - решение собрания кредиторов (при внесудебном объявлении банкротом) или решение суда с указанием фамилии, имени, отчества ликвидатора (консерватора);</w:t>
      </w:r>
    </w:p>
    <w:p>
      <w:pPr>
        <w:spacing w:after="120"/>
        <w:jc w:val="both"/>
      </w:pPr>
      <w:r>
        <w:rPr>
          <w:rFonts w:ascii="Arial" w:cs="Arial" w:eastAsia="Arial" w:hAnsi="Arial"/>
          <w:sz w:val="24"/>
          <w:szCs w:val="24"/>
        </w:rPr>
        <w:t xml:space="preserve">- нотариально заверенная карточка с образцами подписей и оттиска печати юридического лица.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y6abrzagivloehyl_xmvi">
        <w:r>
          <w:rPr>
            <w:rFonts w:ascii="Arial" w:cs="Arial" w:eastAsia="Arial" w:hAnsi="Arial"/>
            <w:color w:val="1D4ED8"/>
            <w:sz w:val="24"/>
            <w:szCs w:val="24"/>
            <w:u w:val="single"/>
          </w:rPr>
          <w:t xml:space="preserve">16 октября 2006 года № 30/2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 Закрытие счета производится по заявлению клиента, если иное не предусмотрено законодательством Кыргызской Республики или договором. В деле клиента должно быть указано основание для закрытия счета.</w:t>
      </w:r>
    </w:p>
    <w:p>
      <w:pPr>
        <w:spacing w:after="120"/>
        <w:jc w:val="both"/>
      </w:pPr>
      <w:r>
        <w:rPr>
          <w:rFonts w:ascii="Arial" w:cs="Arial" w:eastAsia="Arial" w:hAnsi="Arial"/>
          <w:sz w:val="24"/>
          <w:szCs w:val="24"/>
        </w:rPr>
        <w:t xml:space="preserve">Остаток денежных средств на счете выдается клиенту либо по его письменному указанию перечисляется на другой счет не позднее пяти рабочих дней.</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59ovz-ouhqswdhcol2w6e">
        <w:r>
          <w:rPr>
            <w:rFonts w:ascii="Arial" w:cs="Arial" w:eastAsia="Arial" w:hAnsi="Arial"/>
            <w:color w:val="1D4ED8"/>
            <w:sz w:val="24"/>
            <w:szCs w:val="24"/>
            <w:u w:val="single"/>
          </w:rPr>
          <w:t xml:space="preserve">16 октября 2006 года № 30/2</w:t>
        </w:r>
      </w:hyperlink>
      <w:r>
        <w:rPr>
          <w:rFonts w:ascii="Arial" w:cs="Arial" w:eastAsia="Arial" w:hAnsi="Arial"/>
          <w:sz w:val="24"/>
          <w:szCs w:val="24"/>
        </w:rPr>
        <w:t xml:space="preserve">, </w:t>
      </w:r>
      <w:hyperlink w:history="1" r:id="rIdu9y7wkvzxabubzzwuj-ns">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7.4. Банк имеет право расторгнуть договор банковского вклада (банковского счета) в одностороннем порядке с обязательным закреплением данного условия в договоре банковского вклада (договоре банковского счета) и уведомлением клиента за один календарный месяц до закрытия счета в случае, если:</w:t>
      </w:r>
    </w:p>
    <w:p>
      <w:pPr>
        <w:spacing w:after="120"/>
        <w:jc w:val="both"/>
      </w:pPr>
      <w:r>
        <w:rPr>
          <w:rFonts w:ascii="Arial" w:cs="Arial" w:eastAsia="Arial" w:hAnsi="Arial"/>
          <w:sz w:val="24"/>
          <w:szCs w:val="24"/>
        </w:rPr>
        <w:t xml:space="preserve">- клиентом не представлены соответствующие документы, необходимые для выполнения требований по открытию банковского счета, идентификации клиента, проведению операций по счету;</w:t>
      </w:r>
    </w:p>
    <w:p>
      <w:pPr>
        <w:spacing w:after="120"/>
        <w:jc w:val="both"/>
      </w:pPr>
      <w:r>
        <w:rPr>
          <w:rFonts w:ascii="Arial" w:cs="Arial" w:eastAsia="Arial" w:hAnsi="Arial"/>
          <w:sz w:val="24"/>
          <w:szCs w:val="24"/>
        </w:rPr>
        <w:t xml:space="preserve">- представлены недостоверные документы;</w:t>
      </w:r>
    </w:p>
    <w:p>
      <w:pPr>
        <w:spacing w:after="120"/>
        <w:jc w:val="both"/>
      </w:pPr>
      <w:r>
        <w:rPr>
          <w:rFonts w:ascii="Arial" w:cs="Arial" w:eastAsia="Arial" w:hAnsi="Arial"/>
          <w:sz w:val="24"/>
          <w:szCs w:val="24"/>
        </w:rPr>
        <w:t xml:space="preserve">- в отношении данного клиента имеются сведения об участии в легализации (отмывании) доходов, полученных преступным путем, и/или в террористической деятельности, полученные в соответствии с нормами законодательства Кыргызской Республики.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3tu_nr9ccr2nuz-rm88v7">
        <w:r>
          <w:rPr>
            <w:rFonts w:ascii="Arial" w:cs="Arial" w:eastAsia="Arial" w:hAnsi="Arial"/>
            <w:color w:val="1D4ED8"/>
            <w:sz w:val="24"/>
            <w:szCs w:val="24"/>
            <w:u w:val="single"/>
          </w:rPr>
          <w:t xml:space="preserve">16 октября 2006 года № 30/2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 В случае отсутствия средств на банковском счете в течение определенного договором срока или когда средства, находящиеся на счете клиента, окажутся ниже минимального размера, предусмотренного договором, банк может закрыть счет, если это предусмотрено договором, с обязательным извещением владельца счета о его закрытии не менее, чем за один месяц до закрытия счета. При этом денежные средства должны учитываться на отдельном сводном счете в разделе депозитов с обязательным внесистемным учетом их по каждому клиенту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xj9htoce52iwadekkzgcl">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 В случае, если на банковский счет клиента, который был закрыт поступают денежные средства:</w:t>
      </w:r>
    </w:p>
    <w:p>
      <w:pPr>
        <w:spacing w:after="120"/>
        <w:jc w:val="both"/>
      </w:pPr>
      <w:r>
        <w:rPr>
          <w:rFonts w:ascii="Arial" w:cs="Arial" w:eastAsia="Arial" w:hAnsi="Arial"/>
          <w:sz w:val="24"/>
          <w:szCs w:val="24"/>
        </w:rPr>
        <w:t xml:space="preserve">1) от владельца ранее закрытого счета - банк должен заключить новый договор банковского вклада (договор банковского счета) с обязательным соблюдением требований по идентификации клиента, установленных настоящей Инструкцией;</w:t>
      </w:r>
    </w:p>
    <w:p>
      <w:pPr>
        <w:spacing w:after="120"/>
        <w:jc w:val="both"/>
      </w:pPr>
      <w:r>
        <w:rPr>
          <w:rFonts w:ascii="Arial" w:cs="Arial" w:eastAsia="Arial" w:hAnsi="Arial"/>
          <w:sz w:val="24"/>
          <w:szCs w:val="24"/>
        </w:rPr>
        <w:t xml:space="preserve">2) от третьего лица в форме наличных денежных средств - банком денежные средства не должны приниматься;</w:t>
      </w:r>
    </w:p>
    <w:p>
      <w:pPr>
        <w:spacing w:after="120"/>
        <w:jc w:val="both"/>
      </w:pPr>
      <w:r>
        <w:rPr>
          <w:rFonts w:ascii="Arial" w:cs="Arial" w:eastAsia="Arial" w:hAnsi="Arial"/>
          <w:sz w:val="24"/>
          <w:szCs w:val="24"/>
        </w:rPr>
        <w:t xml:space="preserve">3) от третьего лица в форме безналичного платежа - банк в течение следующего рабочего дня должен вернуть денежные средства обратно отправителю с пометкой о закрытии счета.</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dtwp88jjbbeaj9z_njgmx">
        <w:r>
          <w:rPr>
            <w:rFonts w:ascii="Arial" w:cs="Arial" w:eastAsia="Arial" w:hAnsi="Arial"/>
            <w:color w:val="1D4ED8"/>
            <w:sz w:val="24"/>
            <w:szCs w:val="24"/>
            <w:u w:val="single"/>
          </w:rPr>
          <w:t xml:space="preserve">16 октября 2006 года № 30/2</w:t>
        </w:r>
      </w:hyperlink>
      <w:r>
        <w:rPr>
          <w:rFonts w:ascii="Arial" w:cs="Arial" w:eastAsia="Arial" w:hAnsi="Arial"/>
          <w:sz w:val="24"/>
          <w:szCs w:val="24"/>
        </w:rPr>
        <w:t xml:space="preserve">, </w:t>
      </w:r>
      <w:hyperlink w:history="1" r:id="rIdehzxxusgtd0hg-sdomoos">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политике "знай своего клиента"</w:t>
      </w:r>
    </w:p>
    <w:p>
      <w:pPr>
        <w:spacing w:after="120"/>
        <w:jc w:val="both"/>
      </w:pPr>
      <w:r>
        <w:rPr>
          <w:rFonts w:ascii="Arial" w:cs="Arial" w:eastAsia="Arial" w:hAnsi="Arial"/>
          <w:sz w:val="24"/>
          <w:szCs w:val="24"/>
        </w:rPr>
        <w:t xml:space="preserve"> (В редакции постановлений Правления Нацбанка КР от </w:t>
      </w:r>
      <w:hyperlink w:history="1" r:id="rIdrxyik45kma8oeo58jime-">
        <w:r>
          <w:rPr>
            <w:rFonts w:ascii="Arial" w:cs="Arial" w:eastAsia="Arial" w:hAnsi="Arial"/>
            <w:color w:val="1D4ED8"/>
            <w:sz w:val="24"/>
            <w:szCs w:val="24"/>
            <w:u w:val="single"/>
          </w:rPr>
          <w:t xml:space="preserve">16 октября 2006 года № 30/2</w:t>
        </w:r>
      </w:hyperlink>
      <w:r>
        <w:rPr>
          <w:rFonts w:ascii="Arial" w:cs="Arial" w:eastAsia="Arial" w:hAnsi="Arial"/>
          <w:sz w:val="24"/>
          <w:szCs w:val="24"/>
        </w:rPr>
        <w:t xml:space="preserve">, </w:t>
      </w:r>
      <w:hyperlink w:history="1" r:id="rIdzm0hi9edwubaaebakbyey">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 </w:t>
      </w:r>
      <w:hyperlink w:history="1" r:id="rIdoqwbwu_ftj0lfvfblq2_p">
        <w:r>
          <w:rPr>
            <w:rFonts w:ascii="Arial" w:cs="Arial" w:eastAsia="Arial" w:hAnsi="Arial"/>
            <w:color w:val="1D4ED8"/>
            <w:sz w:val="24"/>
            <w:szCs w:val="24"/>
            <w:u w:val="single"/>
          </w:rPr>
          <w:t xml:space="preserve">29 сентября 2011 года № 55/9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Политика "знай своего клиента" определяет порядок надлежащей проверки клиентов и включает:</w:t>
      </w:r>
    </w:p>
    <w:p>
      <w:pPr>
        <w:spacing w:after="120"/>
        <w:jc w:val="both"/>
      </w:pPr>
      <w:r>
        <w:rPr>
          <w:rFonts w:ascii="Arial" w:cs="Arial" w:eastAsia="Arial" w:hAnsi="Arial"/>
          <w:sz w:val="24"/>
          <w:szCs w:val="24"/>
        </w:rPr>
        <w:t xml:space="preserve">1.1. процедуру идентификации клиента и установления выгодоприобретателя при открытии банковского счета.</w:t>
      </w:r>
    </w:p>
    <w:p>
      <w:pPr>
        <w:spacing w:after="120"/>
        <w:jc w:val="both"/>
      </w:pPr>
      <w:r>
        <w:rPr>
          <w:rFonts w:ascii="Arial" w:cs="Arial" w:eastAsia="Arial" w:hAnsi="Arial"/>
          <w:sz w:val="24"/>
          <w:szCs w:val="24"/>
        </w:rPr>
        <w:t xml:space="preserve">Сведения о клиенте и выгодоприобретателе, полученные в результате идентификации фиксируются в анкете (досье) клиента, составленной в соответствии с требованиями уполномоченного органа;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dtoi7s2roepkb2yz29ovm">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 проведение верификации данных клиента после открытия банковского счета;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qikxbtxybug1amvrd9_ck">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отслеживание операций по счету клиента и другие мероприятия по усмотрению банка.</w:t>
      </w:r>
    </w:p>
    <w:p>
      <w:pPr>
        <w:spacing w:after="120"/>
        <w:jc w:val="both"/>
      </w:pPr>
      <w:r>
        <w:rPr>
          <w:rFonts w:ascii="Arial" w:cs="Arial" w:eastAsia="Arial" w:hAnsi="Arial"/>
          <w:sz w:val="24"/>
          <w:szCs w:val="24"/>
        </w:rPr>
        <w:t xml:space="preserve">2. Клиентом должен быть предоставлен полный пакет требуемых документов для открытия счета и/или проведения банковской операции.</w:t>
      </w:r>
    </w:p>
    <w:p>
      <w:pPr>
        <w:spacing w:after="120"/>
        <w:jc w:val="both"/>
      </w:pPr>
      <w:r>
        <w:rPr>
          <w:rFonts w:ascii="Arial" w:cs="Arial" w:eastAsia="Arial" w:hAnsi="Arial"/>
          <w:sz w:val="24"/>
          <w:szCs w:val="24"/>
        </w:rPr>
        <w:t xml:space="preserve">3. Процедура идентификации клиента предполагает установление личности лица, открывающего счет, на основании документа, удостоверяющего личность с фотографией, сбор информации о клиенте в соответствии с разделами 5 и 6 настоящей Инструкции.</w:t>
      </w:r>
    </w:p>
    <w:p>
      <w:pPr>
        <w:spacing w:after="120"/>
        <w:jc w:val="both"/>
      </w:pPr>
      <w:r>
        <w:rPr>
          <w:rFonts w:ascii="Arial" w:cs="Arial" w:eastAsia="Arial" w:hAnsi="Arial"/>
          <w:sz w:val="24"/>
          <w:szCs w:val="24"/>
        </w:rPr>
        <w:t xml:space="preserve">4. При открытии банковского счета и проведении операций по счету клиента - юридического лица банк должен удостовериться в полномочиях и подлинности лиц (на основании документа, удостоверяющего личность), имеющих право распоряжаться денежными средствами, находящимися на счете клиента.</w:t>
      </w:r>
    </w:p>
    <w:p>
      <w:pPr>
        <w:spacing w:after="120"/>
        <w:jc w:val="both"/>
      </w:pPr>
      <w:r>
        <w:rPr>
          <w:rFonts w:ascii="Arial" w:cs="Arial" w:eastAsia="Arial" w:hAnsi="Arial"/>
          <w:sz w:val="24"/>
          <w:szCs w:val="24"/>
        </w:rPr>
        <w:t xml:space="preserve">4-1. Открытие физическим лицом (резидентом, нерезидентом) банковского счета для проведения операций (сделок) с удаленного доступа без непосредственного контакта (например, интернет-банкинг) должно совершаться при обязательном присутствии клиента. При этом ответственный сотрудник банка должен снять копию паспорта клиента, на оборотной стороне которой ответственным сотрудником должны быть проставлены роспись, ФИО, число, месяц и год открытия счета. Указанная запись должна быть также проставлена клиентом. Копия паспорта должна быть подшита в дело клиента. Ответственность сотрудника банка за достоверность копий паспортов клиентов должна быть прописана в должностной инструкции сотрудника. Паспортные данные клиента должны быть зарегистрированы в специальном журнале регистрации (на бумажном либо электронном носителе).</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j12ylhlvdpvyvlyta0b1l">
        <w:r>
          <w:rPr>
            <w:rFonts w:ascii="Arial" w:cs="Arial" w:eastAsia="Arial" w:hAnsi="Arial"/>
            <w:color w:val="1D4ED8"/>
            <w:sz w:val="24"/>
            <w:szCs w:val="24"/>
            <w:u w:val="single"/>
          </w:rPr>
          <w:t xml:space="preserve">29 сентября 2011 года № 55/9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При установлении отношений с клиентом-юридическим лицом (резидентом, нерезидентом) для проведения операций (сделок) с удаленного доступа без непосредственного контакта с клиентом (например, интернет-банкинг) банк должен запросить у клиента, помимо информации в соответствии с разделами 5 и 6 настоящей Инструкции, также документы, подтверждающие осуществление клиентом экономической деятельности в Кыргызской Республике (договора, контракты, таможенные декларации, налоговые декларации и др.).</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crmrjcmbxa_joujxgyjpf">
        <w:r>
          <w:rPr>
            <w:rFonts w:ascii="Arial" w:cs="Arial" w:eastAsia="Arial" w:hAnsi="Arial"/>
            <w:color w:val="1D4ED8"/>
            <w:sz w:val="24"/>
            <w:szCs w:val="24"/>
            <w:u w:val="single"/>
          </w:rPr>
          <w:t xml:space="preserve">29 сентября 2011 года № 55/9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В договоре обслуживания банковского счета для проведения операций (сделок) с удаленного доступа без непосредственного контакта с клиентом (например, интернет-банкинг) банк должен предусмотреть обязательства клиента по соблюдению законодательства по противодействию финансированию терроризма и легализации (отмыванию) доходов, полученных преступным путем, в частности, предоставление подтверждающих документов по проведенным операциям по запросу банка.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nzrlwqcpm1c19fyzlldm1">
        <w:r>
          <w:rPr>
            <w:rFonts w:ascii="Arial" w:cs="Arial" w:eastAsia="Arial" w:hAnsi="Arial"/>
            <w:color w:val="1D4ED8"/>
            <w:sz w:val="24"/>
            <w:szCs w:val="24"/>
            <w:u w:val="single"/>
          </w:rPr>
          <w:t xml:space="preserve">29 сентября 2011 года № 55/9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В случае, если банком установлено, что от имени клиента действует его представитель, банк идентифицирует и изучает представителя, проверяет его полномочия, а также идентифицирует и изучает представляемого клиента с соблюдением требований настоящей Инструкции.</w:t>
      </w:r>
    </w:p>
    <w:p>
      <w:pPr>
        <w:spacing w:after="120"/>
        <w:jc w:val="both"/>
      </w:pPr>
      <w:r>
        <w:rPr>
          <w:rFonts w:ascii="Arial" w:cs="Arial" w:eastAsia="Arial" w:hAnsi="Arial"/>
          <w:sz w:val="24"/>
          <w:szCs w:val="24"/>
        </w:rPr>
        <w:t xml:space="preserve">6. При изучении документов, в частности, учредительных документов юридического лица и документов, подтверждающих его государственную регистрацию, банки в целях более тщательного изучения своего клиента должны обращать особое внимание на легализацию документов, а также изучить:</w:t>
      </w:r>
    </w:p>
    <w:p>
      <w:pPr>
        <w:spacing w:after="120"/>
        <w:jc w:val="both"/>
      </w:pPr>
      <w:r>
        <w:rPr>
          <w:rFonts w:ascii="Arial" w:cs="Arial" w:eastAsia="Arial" w:hAnsi="Arial"/>
          <w:sz w:val="24"/>
          <w:szCs w:val="24"/>
        </w:rPr>
        <w:t xml:space="preserve">- все учредительные документы юридического лица - клиента, включая все зарегистрированные изменения и дополнения к ним, а также другие необходимые документы, подтверждающие государственную регистрацию клиента в качестве юридического лица;</w:t>
      </w:r>
    </w:p>
    <w:p>
      <w:pPr>
        <w:spacing w:after="120"/>
        <w:jc w:val="both"/>
      </w:pPr>
      <w:r>
        <w:rPr>
          <w:rFonts w:ascii="Arial" w:cs="Arial" w:eastAsia="Arial" w:hAnsi="Arial"/>
          <w:sz w:val="24"/>
          <w:szCs w:val="24"/>
        </w:rPr>
        <w:t xml:space="preserve">- состав учредителей (участников) юридического лица, определив лиц, имеющих возможность влиять на принятие решений органами юридического лица;</w:t>
      </w:r>
    </w:p>
    <w:p>
      <w:pPr>
        <w:spacing w:after="120"/>
        <w:jc w:val="both"/>
      </w:pPr>
      <w:r>
        <w:rPr>
          <w:rFonts w:ascii="Arial" w:cs="Arial" w:eastAsia="Arial" w:hAnsi="Arial"/>
          <w:sz w:val="24"/>
          <w:szCs w:val="24"/>
        </w:rPr>
        <w:t xml:space="preserve">- структуру органов управления юридического лица и их полномочия.</w:t>
      </w:r>
    </w:p>
    <w:p>
      <w:pPr>
        <w:spacing w:after="120"/>
        <w:jc w:val="both"/>
      </w:pPr>
      <w:r>
        <w:rPr>
          <w:rFonts w:ascii="Arial" w:cs="Arial" w:eastAsia="Arial" w:hAnsi="Arial"/>
          <w:sz w:val="24"/>
          <w:szCs w:val="24"/>
        </w:rPr>
        <w:t xml:space="preserve">7. В случае если третье лицо открывает банковский счет на имя клиента, банк должен получить от третьего лица информацию и документы, позволяющие идентифицировать и изучить клиента, на имя которого открывается счет и третье лицо, открывающее счет, в соответствии с требованиями настоящей Инструкции.</w:t>
      </w:r>
    </w:p>
    <w:p>
      <w:pPr>
        <w:spacing w:after="120"/>
        <w:jc w:val="both"/>
      </w:pPr>
      <w:r>
        <w:rPr>
          <w:rFonts w:ascii="Arial" w:cs="Arial" w:eastAsia="Arial" w:hAnsi="Arial"/>
          <w:sz w:val="24"/>
          <w:szCs w:val="24"/>
        </w:rPr>
        <w:t xml:space="preserve">Для открытия третьим лицом счета по договору банковского счета на имя клиента также должна быть представлена доверенность, оформленная в соответствии с требованиями - законодательства Кыргызской Республики, на право открытия и (или) распоряжения счетом.</w:t>
      </w:r>
    </w:p>
    <w:p>
      <w:pPr>
        <w:spacing w:after="120"/>
        <w:jc w:val="both"/>
      </w:pPr>
      <w:r>
        <w:rPr>
          <w:rFonts w:ascii="Arial" w:cs="Arial" w:eastAsia="Arial" w:hAnsi="Arial"/>
          <w:sz w:val="24"/>
          <w:szCs w:val="24"/>
        </w:rPr>
        <w:t xml:space="preserve">Представление доверенности не требуется представителю юридического лица, уполномоченному открывать счета в соответствии с законодательством Кыргызской Республики, либо учредительными документами данного юридического лица.</w:t>
      </w:r>
    </w:p>
    <w:p>
      <w:pPr>
        <w:spacing w:after="120"/>
        <w:jc w:val="both"/>
      </w:pPr>
      <w:r>
        <w:rPr>
          <w:rFonts w:ascii="Arial" w:cs="Arial" w:eastAsia="Arial" w:hAnsi="Arial"/>
          <w:sz w:val="24"/>
          <w:szCs w:val="24"/>
        </w:rPr>
        <w:t xml:space="preserve">Представление доверенности не требуется физическому лицу, уполномоченному открывать счета в соответствии с законодательством Кыргызской Республики (родителям или иным законным представителям).</w:t>
      </w:r>
    </w:p>
    <w:p>
      <w:pPr>
        <w:spacing w:after="120"/>
        <w:jc w:val="both"/>
      </w:pPr>
      <w:r>
        <w:rPr>
          <w:rFonts w:ascii="Arial" w:cs="Arial" w:eastAsia="Arial" w:hAnsi="Arial"/>
          <w:sz w:val="24"/>
          <w:szCs w:val="24"/>
        </w:rPr>
        <w:t xml:space="preserve">8. В порядке, установленном внутренними документами банка, и сроки, не превышающие пять рабочих дней после открытия банковского счета, сотрудник банка должен провести верификацию информации, указанной:</w:t>
      </w:r>
    </w:p>
    <w:p>
      <w:pPr>
        <w:spacing w:after="120"/>
        <w:jc w:val="both"/>
      </w:pPr>
      <w:r>
        <w:rPr>
          <w:rFonts w:ascii="Arial" w:cs="Arial" w:eastAsia="Arial" w:hAnsi="Arial"/>
          <w:sz w:val="24"/>
          <w:szCs w:val="24"/>
        </w:rPr>
        <w:t xml:space="preserve">1) в заявлении физического лица с использованием, по крайней мере, одного из следующих методов:</w:t>
      </w:r>
    </w:p>
    <w:p>
      <w:pPr>
        <w:spacing w:after="120"/>
        <w:jc w:val="both"/>
      </w:pPr>
      <w:r>
        <w:rPr>
          <w:rFonts w:ascii="Arial" w:cs="Arial" w:eastAsia="Arial" w:hAnsi="Arial"/>
          <w:sz w:val="24"/>
          <w:szCs w:val="24"/>
        </w:rPr>
        <w:t xml:space="preserve">- подтверждение информации из официальных документов((2) см. примечание);</w:t>
      </w:r>
    </w:p>
    <w:p>
      <w:pPr>
        <w:spacing w:after="120"/>
        <w:jc w:val="both"/>
      </w:pPr>
      <w:r>
        <w:rPr>
          <w:rFonts w:ascii="Arial" w:cs="Arial" w:eastAsia="Arial" w:hAnsi="Arial"/>
          <w:sz w:val="24"/>
          <w:szCs w:val="24"/>
        </w:rPr>
        <w:t xml:space="preserve">- осуществление контакта с клиентом по телефону, письмом или по электронной почте для подтверждения предоставленной клиентом информации((3) см. примечание);</w:t>
      </w:r>
    </w:p>
    <w:p>
      <w:pPr>
        <w:spacing w:after="120"/>
        <w:jc w:val="both"/>
      </w:pPr>
      <w:r>
        <w:rPr>
          <w:rFonts w:ascii="Arial" w:cs="Arial" w:eastAsia="Arial" w:hAnsi="Arial"/>
          <w:sz w:val="24"/>
          <w:szCs w:val="24"/>
        </w:rPr>
        <w:t xml:space="preserve">- подтверждение легальности документов клиента((4) см. примечание);</w:t>
      </w:r>
    </w:p>
    <w:p>
      <w:pPr>
        <w:spacing w:after="120"/>
        <w:jc w:val="both"/>
      </w:pPr>
      <w:r>
        <w:rPr>
          <w:rFonts w:ascii="Arial" w:cs="Arial" w:eastAsia="Arial" w:hAnsi="Arial"/>
          <w:sz w:val="24"/>
          <w:szCs w:val="24"/>
        </w:rPr>
        <w:t xml:space="preserve">- иным методом по усмотрению банка;</w:t>
      </w:r>
    </w:p>
    <w:p>
      <w:pPr>
        <w:spacing w:after="120"/>
        <w:jc w:val="both"/>
      </w:pPr>
      <w:r>
        <w:rPr>
          <w:rFonts w:ascii="Arial" w:cs="Arial" w:eastAsia="Arial" w:hAnsi="Arial"/>
          <w:sz w:val="24"/>
          <w:szCs w:val="24"/>
        </w:rPr>
        <w:t xml:space="preserve">2) в заявлении юридического лица, с использованием, по крайней мере, одного из следующих методов:</w:t>
      </w:r>
    </w:p>
    <w:p>
      <w:pPr>
        <w:spacing w:after="120"/>
        <w:jc w:val="both"/>
      </w:pPr>
      <w:r>
        <w:rPr>
          <w:rFonts w:ascii="Arial" w:cs="Arial" w:eastAsia="Arial" w:hAnsi="Arial"/>
          <w:sz w:val="24"/>
          <w:szCs w:val="24"/>
        </w:rPr>
        <w:t xml:space="preserve">- получение информации у государственного органа с целью проверки заявленных документов, не было ли юридическое лицо закрыто, ликвидировано, или находится в процессе ликвидации;</w:t>
      </w:r>
    </w:p>
    <w:p>
      <w:pPr>
        <w:spacing w:after="120"/>
        <w:jc w:val="both"/>
      </w:pPr>
      <w:r>
        <w:rPr>
          <w:rFonts w:ascii="Arial" w:cs="Arial" w:eastAsia="Arial" w:hAnsi="Arial"/>
          <w:sz w:val="24"/>
          <w:szCs w:val="24"/>
        </w:rPr>
        <w:t xml:space="preserve">- осуществление контакта с клиентом по телефону для подтверждения информации после открытия счета;</w:t>
      </w:r>
    </w:p>
    <w:p>
      <w:pPr>
        <w:spacing w:after="120"/>
        <w:jc w:val="both"/>
      </w:pPr>
      <w:r>
        <w:rPr>
          <w:rFonts w:ascii="Arial" w:cs="Arial" w:eastAsia="Arial" w:hAnsi="Arial"/>
          <w:sz w:val="24"/>
          <w:szCs w:val="24"/>
        </w:rPr>
        <w:t xml:space="preserve">- иным методом по усмотрению банка.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ei9xgpht36yakhtog8rsg">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Банком должна быть инициирована верификация клиента в случае, если у банка возникает сомнение в достоверности информации, полученной в процессе идентификации, а также если:</w:t>
      </w:r>
    </w:p>
    <w:p>
      <w:pPr>
        <w:spacing w:after="120"/>
        <w:jc w:val="both"/>
      </w:pPr>
      <w:r>
        <w:rPr>
          <w:rFonts w:ascii="Arial" w:cs="Arial" w:eastAsia="Arial" w:hAnsi="Arial"/>
          <w:sz w:val="24"/>
          <w:szCs w:val="24"/>
        </w:rPr>
        <w:t xml:space="preserve">- происходит значительная операция (например, на сумму, превышающую средний остаток или оборот по счету клиента) и/или операция, не характерная для деятельности данного клиента;</w:t>
      </w:r>
    </w:p>
    <w:p>
      <w:pPr>
        <w:spacing w:after="120"/>
        <w:jc w:val="both"/>
      </w:pPr>
      <w:r>
        <w:rPr>
          <w:rFonts w:ascii="Arial" w:cs="Arial" w:eastAsia="Arial" w:hAnsi="Arial"/>
          <w:sz w:val="24"/>
          <w:szCs w:val="24"/>
        </w:rPr>
        <w:t xml:space="preserve">- наблюдаются значительные изменения в порядке ведения работы по счету клиента;</w:t>
      </w:r>
    </w:p>
    <w:p>
      <w:pPr>
        <w:spacing w:after="120"/>
        <w:jc w:val="both"/>
      </w:pPr>
      <w:r>
        <w:rPr>
          <w:rFonts w:ascii="Arial" w:cs="Arial" w:eastAsia="Arial" w:hAnsi="Arial"/>
          <w:sz w:val="24"/>
          <w:szCs w:val="24"/>
        </w:rPr>
        <w:t xml:space="preserve">- банк осознает, что ему не достаточно имеющейся информации о клиенте.</w:t>
      </w:r>
    </w:p>
    <w:p>
      <w:pPr>
        <w:spacing w:after="120"/>
        <w:jc w:val="both"/>
      </w:pPr>
      <w:r>
        <w:rPr>
          <w:rFonts w:ascii="Arial" w:cs="Arial" w:eastAsia="Arial" w:hAnsi="Arial"/>
          <w:sz w:val="24"/>
          <w:szCs w:val="24"/>
        </w:rPr>
        <w:t xml:space="preserve">В этом случае банку следует предпринять дополнительные запросы или сверку информации, которые могут включать следующее:</w:t>
      </w:r>
    </w:p>
    <w:p>
      <w:pPr>
        <w:spacing w:after="120"/>
        <w:jc w:val="both"/>
      </w:pPr>
      <w:r>
        <w:rPr>
          <w:rFonts w:ascii="Arial" w:cs="Arial" w:eastAsia="Arial" w:hAnsi="Arial"/>
          <w:sz w:val="24"/>
          <w:szCs w:val="24"/>
        </w:rPr>
        <w:t xml:space="preserve">- персональные рекомендации (к примеру, от постоянного клиента банка);</w:t>
      </w:r>
    </w:p>
    <w:p>
      <w:pPr>
        <w:spacing w:after="120"/>
        <w:jc w:val="both"/>
      </w:pPr>
      <w:r>
        <w:rPr>
          <w:rFonts w:ascii="Arial" w:cs="Arial" w:eastAsia="Arial" w:hAnsi="Arial"/>
          <w:sz w:val="24"/>
          <w:szCs w:val="24"/>
        </w:rPr>
        <w:t xml:space="preserve">- рекомендации от банка, ранее обслуживавшего данного клиента;</w:t>
      </w:r>
    </w:p>
    <w:p>
      <w:pPr>
        <w:spacing w:after="120"/>
        <w:jc w:val="both"/>
      </w:pPr>
      <w:r>
        <w:rPr>
          <w:rFonts w:ascii="Arial" w:cs="Arial" w:eastAsia="Arial" w:hAnsi="Arial"/>
          <w:sz w:val="24"/>
          <w:szCs w:val="24"/>
        </w:rPr>
        <w:t xml:space="preserve">- справку с места работы, официальное подтверждение занимаемой должности (где применимо).</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bnri30ffikeawb-0s2fcw">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При проведении операций по банковскому счету клиент должен предоставить в банк платежные документы, оформленные в соответствии с требованиями, установленными нормативными правовыми актами Кыргызской Республики. В случае, если у банка появляется сомнение в экономической целесообразности и/или законности проведения операции, банк имеет право требовать у клиента предоставить документы, подтверждающие законность и экономическую целесообразность операции((5) см. примечание). В случае отказа клиента предоставить требуемые документы банк должен отказать в проведении операции по счету. Данное условие должно быть оговорено в договоре банковского счета между банком и клиентом.</w:t>
      </w:r>
    </w:p>
    <w:p>
      <w:pPr>
        <w:spacing w:after="120"/>
        <w:jc w:val="both"/>
      </w:pPr>
      <w:r>
        <w:rPr>
          <w:rFonts w:ascii="Arial" w:cs="Arial" w:eastAsia="Arial" w:hAnsi="Arial"/>
          <w:sz w:val="24"/>
          <w:szCs w:val="24"/>
        </w:rPr>
        <w:t xml:space="preserve">11. Банк должен постоянно отслеживать операции по счетам клиентов. Банк должен иметь понятие о нормальной и разумной деятельности по счетам своих клиентов для того, чтобы выявлять операции, не характерные для деятельности данного клиента.</w:t>
      </w:r>
    </w:p>
    <w:p>
      <w:pPr>
        <w:spacing w:after="120"/>
        <w:jc w:val="both"/>
      </w:pPr>
      <w:r>
        <w:rPr>
          <w:rFonts w:ascii="Arial" w:cs="Arial" w:eastAsia="Arial" w:hAnsi="Arial"/>
          <w:sz w:val="24"/>
          <w:szCs w:val="24"/>
        </w:rPr>
        <w:t xml:space="preserve">Банку следует обращать внимание на нерациональные с экономической или коммерческой точки зрения операции клиента, операции с большими суммами наличных денежных средств (например, превышающие средние обороты по сделкам и операциям данного клиента) и другие операции, не соответствующие обычной практике клиента.</w:t>
      </w:r>
    </w:p>
    <w:p>
      <w:pPr>
        <w:spacing w:after="120"/>
        <w:jc w:val="both"/>
      </w:pPr>
      <w:r>
        <w:rPr>
          <w:rFonts w:ascii="Arial" w:cs="Arial" w:eastAsia="Arial" w:hAnsi="Arial"/>
          <w:sz w:val="24"/>
          <w:szCs w:val="24"/>
        </w:rPr>
        <w:t xml:space="preserve">В целях распознавания необычных или подозрительных операций банк должен установить ключевые показатели таких счетов, учитывая общую информацию о клиенте, например, сведения о стране происхождения и об источнике средств, тип операции и прочие факторы риска.</w:t>
      </w:r>
    </w:p>
    <w:p>
      <w:pPr>
        <w:spacing w:after="120"/>
        <w:jc w:val="both"/>
      </w:pPr>
      <w:r>
        <w:rPr>
          <w:rFonts w:ascii="Arial" w:cs="Arial" w:eastAsia="Arial" w:hAnsi="Arial"/>
          <w:sz w:val="24"/>
          <w:szCs w:val="24"/>
        </w:rPr>
        <w:t xml:space="preserve">Для всех счетов банкам рекомендуется установить информационные системы распознавания необычных или подозрительных операций.</w:t>
      </w:r>
    </w:p>
    <w:p>
      <w:pPr>
        <w:spacing w:after="120"/>
        <w:jc w:val="both"/>
      </w:pPr>
      <w:r>
        <w:rPr>
          <w:rFonts w:ascii="Arial" w:cs="Arial" w:eastAsia="Arial" w:hAnsi="Arial"/>
          <w:sz w:val="24"/>
          <w:szCs w:val="24"/>
        </w:rPr>
        <w:t xml:space="preserve">12. В отношении необычных или подозрительных операций банк должен определить действует ли клиент от имени другого лица и затем предпринять шаги для получения данных для установления личности этого другого лица (конечного выгодоприобретателя).</w:t>
      </w:r>
    </w:p>
    <w:p>
      <w:pPr>
        <w:spacing w:after="120"/>
        <w:jc w:val="both"/>
      </w:pPr>
      <w:r>
        <w:rPr>
          <w:rFonts w:ascii="Arial" w:cs="Arial" w:eastAsia="Arial" w:hAnsi="Arial"/>
          <w:sz w:val="24"/>
          <w:szCs w:val="24"/>
        </w:rPr>
        <w:t xml:space="preserve">При определении конечного выгодоприобретателя в отношении юридических лиц особое внимание должно уделяться акционерам, лицам с правом подписи или другим лицам, которые имеют значительную долю в капитале, или каким-либо другим способом осуществляют контроль над клиентом. В случае, если владельцем является другое юридическое лицо, банку необходимо установить владельцев или лиц, осуществляющих контроль над данным юридическим лицом.</w:t>
      </w:r>
    </w:p>
    <w:p>
      <w:pPr>
        <w:spacing w:after="120"/>
        <w:jc w:val="both"/>
      </w:pPr>
      <w:r>
        <w:rPr>
          <w:rFonts w:ascii="Arial" w:cs="Arial" w:eastAsia="Arial" w:hAnsi="Arial"/>
          <w:sz w:val="24"/>
          <w:szCs w:val="24"/>
        </w:rPr>
        <w:t xml:space="preserve">В случае необходимости банком могут использоваться источники информации, доступные ему на законных основаниях.</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disfrovnrm385dffktxmw">
        <w:r>
          <w:rPr>
            <w:rFonts w:ascii="Arial" w:cs="Arial" w:eastAsia="Arial" w:hAnsi="Arial"/>
            <w:color w:val="1D4ED8"/>
            <w:sz w:val="24"/>
            <w:szCs w:val="24"/>
            <w:u w:val="single"/>
          </w:rPr>
          <w:t xml:space="preserve">29 сентября 2011 года № 55/9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Выводы, сделанные банком в отношении подозрительных операций должны быть задокументированы и храниться не менее пяти лет с момента осуществления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Минимальные требования, предъявляемые к  карточке с образцами подписей и оттиском печати</w:t>
      </w:r>
    </w:p>
    <w:p>
      <w:pPr>
        <w:spacing w:after="120"/>
        <w:jc w:val="both"/>
      </w:pPr>
      <w:r>
        <w:rPr>
          <w:rFonts w:ascii="Arial" w:cs="Arial" w:eastAsia="Arial" w:hAnsi="Arial"/>
          <w:sz w:val="24"/>
          <w:szCs w:val="24"/>
        </w:rPr>
        <w:t xml:space="preserve"> (В редакции постановления Правления Нацбанка КР от </w:t>
      </w:r>
      <w:hyperlink w:history="1" r:id="rIdhcufe_lzokysj-urztgfp">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Карточка с образцами подписей и оттиском печати является основным документом, подтверждающим полномочия определенных должностных лиц юридического лица на распоряжение денежными средствами, находящимися на его счете, а также подтверждающим подлинность подписей вышеуказанных должностных лиц.</w:t>
      </w:r>
    </w:p>
    <w:p>
      <w:pPr>
        <w:spacing w:after="120"/>
        <w:jc w:val="both"/>
      </w:pPr>
      <w:r>
        <w:rPr>
          <w:rFonts w:ascii="Arial" w:cs="Arial" w:eastAsia="Arial" w:hAnsi="Arial"/>
          <w:sz w:val="24"/>
          <w:szCs w:val="24"/>
        </w:rPr>
        <w:t xml:space="preserve">Назначение карточки и ее необходимость обусловлены, прежде всего, тем, что подпись является обязательным реквизитом документов, служащих основанием для движения средств по счету юридического лица. Лица, имеющие право первой и второй подписи, указываются в карточке с образцами подписей и оттиска печати. Правом первой подписи обладает руководитель и/или другие уполномоченные им лица. Право второй подписи предоставляется главному бухгалтеру и/или другим уполномоченным лицам. Право первой подписи не может быть предоставлено главному бухгалтеру и другим лицам, имеющим право второй подписи.</w:t>
      </w:r>
    </w:p>
    <w:p>
      <w:pPr>
        <w:spacing w:after="120"/>
        <w:jc w:val="both"/>
      </w:pPr>
      <w:r>
        <w:rPr>
          <w:rFonts w:ascii="Arial" w:cs="Arial" w:eastAsia="Arial" w:hAnsi="Arial"/>
          <w:sz w:val="24"/>
          <w:szCs w:val="24"/>
        </w:rPr>
        <w:t xml:space="preserve">Данные полномочия предоставляются на основании учредительных документов, либо приказов руководителей соответствующих юридических лиц, филиалов или представительств, либо иных документов, на основании которых предоставлены такие полномочия. Если в штате юридического лица, филиала или представительства отсутствуют лица, которым может быть предоставлено право второй подписи, документ принимается банком с образцом только первой подписи, о чем делается соответствующая запись в данном документе.</w:t>
      </w:r>
    </w:p>
    <w:p>
      <w:pPr>
        <w:spacing w:after="120"/>
        <w:jc w:val="both"/>
      </w:pPr>
      <w:r>
        <w:rPr>
          <w:rFonts w:ascii="Arial" w:cs="Arial" w:eastAsia="Arial" w:hAnsi="Arial"/>
          <w:sz w:val="24"/>
          <w:szCs w:val="24"/>
        </w:rPr>
        <w:t xml:space="preserve">В документах с образцами подписей и оттиска печати должен быть образец оттиска печати юридического лица, филиала или представительства юридического лица.</w:t>
      </w:r>
    </w:p>
    <w:p>
      <w:pPr>
        <w:spacing w:after="120"/>
        <w:jc w:val="both"/>
      </w:pPr>
      <w:r>
        <w:rPr>
          <w:rFonts w:ascii="Arial" w:cs="Arial" w:eastAsia="Arial" w:hAnsi="Arial"/>
          <w:sz w:val="24"/>
          <w:szCs w:val="24"/>
        </w:rPr>
        <w:t xml:space="preserve">Данное требование не распространяется на юридических лиц-нерезидентов Кыргызской Республики, их филиалы и представительства, у которых отсутствует печать вследствие специфики законодательства страны происхождения таких юридических лиц.</w:t>
      </w:r>
    </w:p>
    <w:p>
      <w:pPr>
        <w:spacing w:after="120"/>
        <w:jc w:val="both"/>
      </w:pPr>
      <w:r>
        <w:rPr>
          <w:rFonts w:ascii="Arial" w:cs="Arial" w:eastAsia="Arial" w:hAnsi="Arial"/>
          <w:sz w:val="24"/>
          <w:szCs w:val="24"/>
        </w:rPr>
        <w:t xml:space="preserve">В карточку с образцами подписей и оттиска печати обязательно включается образец четко различимого оттиска присвоенной юридическому лицу печати, в которой его название должно обязательно соответствовать названию по регистрации. Запрещается принимать образцы оттиска печатей, предназначенных для специальных целей ("отдел кадров", "для пакета" и других).</w:t>
      </w:r>
    </w:p>
    <w:p>
      <w:pPr>
        <w:spacing w:after="120"/>
        <w:jc w:val="both"/>
      </w:pPr>
      <w:r>
        <w:rPr>
          <w:rFonts w:ascii="Arial" w:cs="Arial" w:eastAsia="Arial" w:hAnsi="Arial"/>
          <w:sz w:val="24"/>
          <w:szCs w:val="24"/>
        </w:rPr>
        <w:t xml:space="preserve">Карточка с образцами подписей и оттиска печати должна содержать отметку банка о сроке действия документа, удостоверяющего личность лиц, уполномоченных распоряжаться средствами юридического лица.</w:t>
      </w:r>
    </w:p>
    <w:p>
      <w:pPr>
        <w:spacing w:after="120"/>
        <w:jc w:val="both"/>
      </w:pPr>
      <w:r>
        <w:rPr>
          <w:rFonts w:ascii="Arial" w:cs="Arial" w:eastAsia="Arial" w:hAnsi="Arial"/>
          <w:sz w:val="24"/>
          <w:szCs w:val="24"/>
        </w:rPr>
        <w:t xml:space="preserve">Банк вправе требовать нотариального удостоверения подписей лиц, внесенных в документ с образцами подписей и оттиска печати. В населенных пунктах, где отсутствуют нотариусы, подписи лиц, внесенных в документ с образцами подписей и оттиска печати, удостоверяются местным органом исполнительной власти.</w:t>
      </w:r>
    </w:p>
    <w:p>
      <w:pPr>
        <w:spacing w:after="120"/>
        <w:jc w:val="both"/>
      </w:pPr>
      <w:r>
        <w:rPr>
          <w:rFonts w:ascii="Arial" w:cs="Arial" w:eastAsia="Arial" w:hAnsi="Arial"/>
          <w:sz w:val="24"/>
          <w:szCs w:val="24"/>
        </w:rPr>
        <w:t xml:space="preserve">В случае переименования юридического лица, утери или износа печати, банк вправе предоставить клиенту необходимый срок для изготовления новой печати. В период изготовления печати банком и клиентом устанавливается порядок оформления платежных документов без печати клиента, который должен быть указан в договоре.</w:t>
      </w:r>
    </w:p>
    <w:p>
      <w:pPr>
        <w:spacing w:after="120"/>
        <w:jc w:val="both"/>
      </w:pPr>
      <w:r>
        <w:rPr>
          <w:rFonts w:ascii="Arial" w:cs="Arial" w:eastAsia="Arial" w:hAnsi="Arial"/>
          <w:sz w:val="24"/>
          <w:szCs w:val="24"/>
        </w:rPr>
        <w:t xml:space="preserve">Необходимое количество экземпляров документов с образцами подписей и оттиска печати, представляемых клиентом для открытия счета, определяется банком.</w:t>
      </w:r>
    </w:p>
    <w:p>
      <w:pPr>
        <w:spacing w:after="120"/>
        <w:jc w:val="both"/>
      </w:pPr>
      <w:r>
        <w:rPr>
          <w:rFonts w:ascii="Arial" w:cs="Arial" w:eastAsia="Arial" w:hAnsi="Arial"/>
          <w:sz w:val="24"/>
          <w:szCs w:val="24"/>
        </w:rPr>
        <w:t xml:space="preserve">При этом один из экземпляров должен постоянно находиться у операционного работника банка, другой - в деле клиента банка. Остальные экземпляры хранятся в порядке, установленном внутренними правилами банка.</w:t>
      </w:r>
    </w:p>
    <w:p>
      <w:pPr>
        <w:spacing w:after="120"/>
        <w:jc w:val="both"/>
      </w:pPr>
      <w:r>
        <w:rPr>
          <w:rFonts w:ascii="Arial" w:cs="Arial" w:eastAsia="Arial" w:hAnsi="Arial"/>
          <w:sz w:val="24"/>
          <w:szCs w:val="24"/>
        </w:rPr>
        <w:t xml:space="preserve">При замене хотя бы одного образца подписи либо оттиска печати, в банк представляется новый документ с образцами подписей и оттиска печати, удостоверенный в порядке, указанном в настоящей Инструкции.</w:t>
      </w:r>
    </w:p>
    <w:p>
      <w:pPr>
        <w:spacing w:after="120"/>
        <w:jc w:val="both"/>
      </w:pPr>
      <w:r>
        <w:rPr>
          <w:rFonts w:ascii="Arial" w:cs="Arial" w:eastAsia="Arial" w:hAnsi="Arial"/>
          <w:sz w:val="24"/>
          <w:szCs w:val="24"/>
        </w:rPr>
        <w:t xml:space="preserve">При смене должностных лиц юридического лица, уполномоченных распоряжаться средствами юридического лица, находящимися на его счете, в банк представляется документ, удостоверяющий полномочия новых должностных лиц юридического лица на распоряжение средствами юридического лица и новый документ с образцами подписей и оттиска печати, удостоверенный в порядке, указанном в настоящей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Требования к работе банка с корреспондентскими счетами</w:t>
      </w:r>
    </w:p>
    <w:p>
      <w:pPr>
        <w:spacing w:after="120"/>
        <w:jc w:val="both"/>
      </w:pPr>
      <w:r>
        <w:rPr>
          <w:rFonts w:ascii="Arial" w:cs="Arial" w:eastAsia="Arial" w:hAnsi="Arial"/>
          <w:sz w:val="24"/>
          <w:szCs w:val="24"/>
        </w:rPr>
        <w:t xml:space="preserve"> (В редакции постановлений Правления Нацбанка КР от </w:t>
      </w:r>
      <w:hyperlink w:history="1" r:id="rIdnigyj5v7hxk8b67cyfqf4">
        <w:r>
          <w:rPr>
            <w:rFonts w:ascii="Arial" w:cs="Arial" w:eastAsia="Arial" w:hAnsi="Arial"/>
            <w:color w:val="1D4ED8"/>
            <w:sz w:val="24"/>
            <w:szCs w:val="24"/>
            <w:u w:val="single"/>
          </w:rPr>
          <w:t xml:space="preserve">16 октября 2006 года № 30/2</w:t>
        </w:r>
      </w:hyperlink>
      <w:r>
        <w:rPr>
          <w:rFonts w:ascii="Arial" w:cs="Arial" w:eastAsia="Arial" w:hAnsi="Arial"/>
          <w:sz w:val="24"/>
          <w:szCs w:val="24"/>
        </w:rPr>
        <w:t xml:space="preserve">, </w:t>
      </w:r>
      <w:hyperlink w:history="1" r:id="rIdoxc0kioscja-hemsbxsfr">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Корреспондентские счета подразделяются на два вида: счет "лоро" - счет, открытый в банке на имя своего банка-корреспондента; счет "ностро" - счет банка, открытый у своего банка-корреспондента. Счет "ностро" в банке является счетом "лоро" у банка-корреспондента.</w:t>
      </w:r>
    </w:p>
    <w:p>
      <w:pPr>
        <w:spacing w:after="120"/>
        <w:jc w:val="both"/>
      </w:pPr>
      <w:r>
        <w:rPr>
          <w:rFonts w:ascii="Arial" w:cs="Arial" w:eastAsia="Arial" w:hAnsi="Arial"/>
          <w:sz w:val="24"/>
          <w:szCs w:val="24"/>
        </w:rPr>
        <w:t xml:space="preserve">2. Данная Инструкция не регулирует порядок работы банка с корреспондентским счетом, открытым в Национальном банке.</w:t>
      </w:r>
    </w:p>
    <w:p>
      <w:pPr>
        <w:spacing w:after="120"/>
        <w:jc w:val="both"/>
      </w:pPr>
      <w:r>
        <w:rPr>
          <w:rFonts w:ascii="Arial" w:cs="Arial" w:eastAsia="Arial" w:hAnsi="Arial"/>
          <w:sz w:val="24"/>
          <w:szCs w:val="24"/>
        </w:rPr>
        <w:t xml:space="preserve">3. Банк не имеет права устанавливать прямые корреспондентские отношения с банками, которые зарегистрированы в оффшорных зонах((6) см. примечание), с их аффилированными лицами, дочерними банками и обособленными подразделениями, не являющимися самостоятельными юридическими лицами, а также зарегистрированными в государствах или на территориях, предоставляющих льготный налоговый режим и/или не предусматривающих раскрытие и/или предоставление информации органам банковского надзора согласно требованиям и рекомендациям Базельского комитета по надзору. Данное ограничение не распространяется на установление прямых корреспондентских отношений с филиалами, зарегистрированными в оффшорных зонах, головные организации которых находятся (зарегистрированы) вне оффшорных зон.</w:t>
      </w:r>
    </w:p>
    <w:p>
      <w:pPr>
        <w:spacing w:after="120"/>
        <w:jc w:val="both"/>
      </w:pPr>
      <w:r>
        <w:rPr>
          <w:rFonts w:ascii="Arial" w:cs="Arial" w:eastAsia="Arial" w:hAnsi="Arial"/>
          <w:sz w:val="24"/>
          <w:szCs w:val="24"/>
        </w:rPr>
        <w:t xml:space="preserve">4. Банк не имеет права устанавливать или продолжать корреспондентские отношения с банками-оболочками. Банком также должны быть приняты меры предосторожности против совершения сделок и операций с иностранными банками-корреспондентами, позволяющими банкам-оболочкам пользоваться своими счетами.</w:t>
      </w:r>
    </w:p>
    <w:p>
      <w:pPr>
        <w:spacing w:after="120"/>
        <w:jc w:val="both"/>
      </w:pPr>
      <w:r>
        <w:rPr>
          <w:rFonts w:ascii="Arial" w:cs="Arial" w:eastAsia="Arial" w:hAnsi="Arial"/>
          <w:sz w:val="24"/>
          <w:szCs w:val="24"/>
        </w:rPr>
        <w:t xml:space="preserve">В случае установления банком корреспондентских отношений с банками из государств и территорий, которые не применяют либо применяют в недостаточной степени рекомендации межправительственной организации (группы) по разработке и внедрению международных стандартов по борьбе с отмыванием денег и финансированием терроризма (ФАТФ), у банка повышается риск вовлечения в деятельность по финансированию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rkexy3ax8nmbdhlvkclta">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Во всех случаях установления корреспондентских отношений, банк должен провести следующие мероприятия в отношении банка-корреспондента, с которым банк намерен установить корреспондентские отношения:</w:t>
      </w:r>
    </w:p>
    <w:p>
      <w:pPr>
        <w:spacing w:after="120"/>
        <w:jc w:val="both"/>
      </w:pPr>
      <w:r>
        <w:rPr>
          <w:rFonts w:ascii="Arial" w:cs="Arial" w:eastAsia="Arial" w:hAnsi="Arial"/>
          <w:sz w:val="24"/>
          <w:szCs w:val="24"/>
        </w:rPr>
        <w:t xml:space="preserve">- установление того факта, что банк-корреспондент был учрежден в своей стране в соответствии с законодательством;</w:t>
      </w:r>
    </w:p>
    <w:p>
      <w:pPr>
        <w:spacing w:after="120"/>
        <w:jc w:val="both"/>
      </w:pPr>
      <w:r>
        <w:rPr>
          <w:rFonts w:ascii="Arial" w:cs="Arial" w:eastAsia="Arial" w:hAnsi="Arial"/>
          <w:sz w:val="24"/>
          <w:szCs w:val="24"/>
        </w:rPr>
        <w:t xml:space="preserve">- установление в договоре о корреспондентских отношениях обязанностей и полномочий сторон по мерам, осуществляемым в целях противодействия финансированию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 получение ежегодного финансового отчета банка-корреспондента (с заключением аудиторской комиссии);</w:t>
      </w:r>
    </w:p>
    <w:p>
      <w:pPr>
        <w:spacing w:after="120"/>
        <w:jc w:val="both"/>
      </w:pPr>
      <w:r>
        <w:rPr>
          <w:rFonts w:ascii="Arial" w:cs="Arial" w:eastAsia="Arial" w:hAnsi="Arial"/>
          <w:sz w:val="24"/>
          <w:szCs w:val="24"/>
        </w:rPr>
        <w:t xml:space="preserve">- анализ мер, применяемых банком-корреспондентом в целях противодействия финансированию терроризма (экстремизма) и легализации (отмыванию) доходов, полученных преступным путем, в том числе на основе информации, полученной из бесед с сотрудниками банка-корреспондента;</w:t>
      </w:r>
    </w:p>
    <w:p>
      <w:pPr>
        <w:spacing w:after="120"/>
        <w:jc w:val="both"/>
      </w:pPr>
      <w:r>
        <w:rPr>
          <w:rFonts w:ascii="Arial" w:cs="Arial" w:eastAsia="Arial" w:hAnsi="Arial"/>
          <w:sz w:val="24"/>
          <w:szCs w:val="24"/>
        </w:rPr>
        <w:t xml:space="preserve">- анализ отчетов о присвоении банку-корреспонденту кредитного рейтинга (если имеется и информация по отчету доступна общественности);</w:t>
      </w:r>
    </w:p>
    <w:p>
      <w:pPr>
        <w:spacing w:after="120"/>
        <w:jc w:val="both"/>
      </w:pPr>
      <w:r>
        <w:rPr>
          <w:rFonts w:ascii="Arial" w:cs="Arial" w:eastAsia="Arial" w:hAnsi="Arial"/>
          <w:sz w:val="24"/>
          <w:szCs w:val="24"/>
        </w:rPr>
        <w:t xml:space="preserve">- определение основных направлений бизнеса банка-корреспондента;</w:t>
      </w:r>
    </w:p>
    <w:p>
      <w:pPr>
        <w:spacing w:after="120"/>
        <w:jc w:val="both"/>
      </w:pPr>
      <w:r>
        <w:rPr>
          <w:rFonts w:ascii="Arial" w:cs="Arial" w:eastAsia="Arial" w:hAnsi="Arial"/>
          <w:sz w:val="24"/>
          <w:szCs w:val="24"/>
        </w:rPr>
        <w:t xml:space="preserve">- оценка кредитоспособности банка-корреспондента;</w:t>
      </w:r>
    </w:p>
    <w:p>
      <w:pPr>
        <w:spacing w:after="120"/>
        <w:jc w:val="both"/>
      </w:pPr>
      <w:r>
        <w:rPr>
          <w:rFonts w:ascii="Arial" w:cs="Arial" w:eastAsia="Arial" w:hAnsi="Arial"/>
          <w:sz w:val="24"/>
          <w:szCs w:val="24"/>
        </w:rPr>
        <w:t xml:space="preserve">- востребование информации о наличии у банка-корреспондента таких клиентов, как банки-оболочки, банки, зарегистрированные на территории оффшорных зон;</w:t>
      </w:r>
    </w:p>
    <w:p>
      <w:pPr>
        <w:spacing w:after="120"/>
        <w:jc w:val="both"/>
      </w:pPr>
      <w:r>
        <w:rPr>
          <w:rFonts w:ascii="Arial" w:cs="Arial" w:eastAsia="Arial" w:hAnsi="Arial"/>
          <w:sz w:val="24"/>
          <w:szCs w:val="24"/>
        </w:rPr>
        <w:t xml:space="preserve">- определение, является ли банк-корреспондент государственным или частным;</w:t>
      </w:r>
    </w:p>
    <w:p>
      <w:pPr>
        <w:spacing w:after="120"/>
        <w:jc w:val="both"/>
      </w:pPr>
      <w:r>
        <w:rPr>
          <w:rFonts w:ascii="Arial" w:cs="Arial" w:eastAsia="Arial" w:hAnsi="Arial"/>
          <w:sz w:val="24"/>
          <w:szCs w:val="24"/>
        </w:rPr>
        <w:t xml:space="preserve">- идентификация и верификация основных владельцев частных банков-корреспондентов;</w:t>
      </w:r>
    </w:p>
    <w:p>
      <w:pPr>
        <w:spacing w:after="120"/>
        <w:jc w:val="both"/>
      </w:pPr>
      <w:r>
        <w:rPr>
          <w:rFonts w:ascii="Arial" w:cs="Arial" w:eastAsia="Arial" w:hAnsi="Arial"/>
          <w:sz w:val="24"/>
          <w:szCs w:val="24"/>
        </w:rPr>
        <w:t xml:space="preserve">- на основе общедоступной информации проведение оценки репутации банка-корреспондента и определение наличия надзорного органа в сфере противодействия финансированию терроризма (экстремизма) и легализации (отмывания) доходов, полученных преступным путем;</w:t>
      </w:r>
    </w:p>
    <w:p>
      <w:pPr>
        <w:spacing w:after="120"/>
        <w:jc w:val="both"/>
      </w:pPr>
      <w:r>
        <w:rPr>
          <w:rFonts w:ascii="Arial" w:cs="Arial" w:eastAsia="Arial" w:hAnsi="Arial"/>
          <w:sz w:val="24"/>
          <w:szCs w:val="24"/>
        </w:rPr>
        <w:t xml:space="preserve">- идентификация и проведение верификации данных банка-корреспондента.</w:t>
      </w:r>
    </w:p>
    <w:p>
      <w:pPr>
        <w:spacing w:after="120"/>
        <w:jc w:val="both"/>
      </w:pPr>
      <w:r>
        <w:rPr>
          <w:rFonts w:ascii="Arial" w:cs="Arial" w:eastAsia="Arial" w:hAnsi="Arial"/>
          <w:sz w:val="24"/>
          <w:szCs w:val="24"/>
        </w:rPr>
        <w:t xml:space="preserve">При открытии счета "лоро" банк дополнительно должен запросить у банка-корреспондента следующие документы:</w:t>
      </w:r>
    </w:p>
    <w:p>
      <w:pPr>
        <w:spacing w:after="120"/>
        <w:jc w:val="both"/>
      </w:pPr>
      <w:r>
        <w:rPr>
          <w:rFonts w:ascii="Arial" w:cs="Arial" w:eastAsia="Arial" w:hAnsi="Arial"/>
          <w:sz w:val="24"/>
          <w:szCs w:val="24"/>
        </w:rPr>
        <w:t xml:space="preserve">- заявление/письмо о намерении установить корреспондентские отношения;</w:t>
      </w:r>
    </w:p>
    <w:p>
      <w:pPr>
        <w:spacing w:after="120"/>
        <w:jc w:val="both"/>
      </w:pPr>
      <w:r>
        <w:rPr>
          <w:rFonts w:ascii="Arial" w:cs="Arial" w:eastAsia="Arial" w:hAnsi="Arial"/>
          <w:sz w:val="24"/>
          <w:szCs w:val="24"/>
        </w:rPr>
        <w:t xml:space="preserve">- копию документа, подтверждающего регистрацию банка-корреспондента в качестве юридического лица в стране происхождения, легализованную и заверенную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 копию лицензии, удостоверяющей право банка-корреспондента осуществлять операции, которые намерен проводить банк в рамках устанавливаемых корреспондентских отношений, легализованную и заверенную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 информацию об ожидаемой деятельности банка-корреспондента, которая будет осуществляться через данный корреспондентский счет.</w:t>
      </w:r>
    </w:p>
    <w:p>
      <w:pPr>
        <w:spacing w:after="120"/>
        <w:jc w:val="both"/>
      </w:pPr>
      <w:r>
        <w:rPr>
          <w:rFonts w:ascii="Arial" w:cs="Arial" w:eastAsia="Arial" w:hAnsi="Arial"/>
          <w:sz w:val="24"/>
          <w:szCs w:val="24"/>
        </w:rPr>
        <w:t xml:space="preserve">После установления корреспондентских отношений банк должен отслеживать информацию о банке-корреспонденте по вопросам, указанным в настоящем пункте. В случае обнаружения банком неисполнения банком-корреспондентом мер по противодействию финансированию терроризма (экстремизма) и легализации (отмыванию) доходов, полученных преступным путем, банку следует предпринять соответствующие меры вплоть до прекращения корреспондентских отношений.</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hivcembw749-2elafnfwe">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Решение об установлении корреспондентских отношений, включая открытие корреспондентского счета, должно приниматься руководителем банка или коллегиальным органом, возглавляемым членом Правления банка, к компетенции которого относится принятие решений по данному вопросу. Данный порядок принятия решений об установлении корреспондентских отношений должен быть отражен во внутренних документах банка.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rjaa5f3fmjwld4nwdhamm">
        <w:r>
          <w:rPr>
            <w:rFonts w:ascii="Arial" w:cs="Arial" w:eastAsia="Arial" w:hAnsi="Arial"/>
            <w:color w:val="1D4ED8"/>
            <w:sz w:val="24"/>
            <w:szCs w:val="24"/>
            <w:u w:val="single"/>
          </w:rPr>
          <w:t xml:space="preserve">27 июня 2008 года № 25/9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В случае, если банк-корреспондент зарегистрирован на территории страны, являющейся членом ФАТФ, и имеет рейтинг долгосрочной кредитоспособности, установленный рейтинговым агентством Sta№dart a№d Poor's Corporatio№ не ниже "ВВ", либо соответствующий данному значению рейтинг, установленный агентством Moody's I№vestors Service или Fitch IBCA, банком могут быть установлены упрощенные процедуры по оценки кредитоспособности, репутации и анализу финансового состояния банка-корреспондента.</w:t>
      </w:r>
    </w:p>
    <w:p>
      <w:pPr>
        <w:spacing w:after="120"/>
        <w:jc w:val="both"/>
      </w:pPr>
      <w:r>
        <w:rPr>
          <w:rFonts w:ascii="Arial" w:cs="Arial" w:eastAsia="Arial" w:hAnsi="Arial"/>
          <w:sz w:val="24"/>
          <w:szCs w:val="24"/>
        </w:rPr>
        <w:t xml:space="preserve">8. Вся информация, относящаяся к установлению корреспондентских отношений должна быть задокументирована и храниться не менее пяти лет с момента прекращения корреспондентских 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Не допускается указание клиентом вместо полного адреса только номера абонентского ящика.</w:t>
      </w:r>
    </w:p>
    <w:p>
      <w:pPr>
        <w:spacing w:after="120"/>
        <w:jc w:val="both"/>
      </w:pPr>
      <w:r>
        <w:rPr>
          <w:rFonts w:ascii="Arial" w:cs="Arial" w:eastAsia="Arial" w:hAnsi="Arial"/>
          <w:sz w:val="24"/>
          <w:szCs w:val="24"/>
        </w:rPr>
        <w:t xml:space="preserve">(2) В качестве документа для подтверждения могут быть использованы: свидетельство о рождении, паспорт, документы, удостоверяющие личность (для иностранных граждан и лиц без гражданства - паспорт иностранного гражданина, вид на жительство, разрешение на временное проживание, удостоверение беженца; удостоверение личности офицера, прапорщика или военный билет военнослужащего срочной службы).</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bp6yd3loaypdcuktkqixm">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При этом отключенный телефон, возвращенные письма или неработающие адреса электронной почты должны обуславливать продолжение проверки полученной информации.</w:t>
      </w:r>
    </w:p>
    <w:p>
      <w:pPr>
        <w:spacing w:after="120"/>
        <w:jc w:val="both"/>
      </w:pPr>
      <w:r>
        <w:rPr>
          <w:rFonts w:ascii="Arial" w:cs="Arial" w:eastAsia="Arial" w:hAnsi="Arial"/>
          <w:sz w:val="24"/>
          <w:szCs w:val="24"/>
        </w:rPr>
        <w:t xml:space="preserve">(4) К примеру, через посольства, представительства Кыргызской Республики, нотариуса.</w:t>
      </w:r>
    </w:p>
    <w:p>
      <w:pPr>
        <w:spacing w:after="120"/>
        <w:jc w:val="both"/>
      </w:pPr>
      <w:r>
        <w:rPr>
          <w:rFonts w:ascii="Arial" w:cs="Arial" w:eastAsia="Arial" w:hAnsi="Arial"/>
          <w:sz w:val="24"/>
          <w:szCs w:val="24"/>
        </w:rPr>
        <w:t xml:space="preserve">(5) Такими документами могут быть счета, выставленные клиенту, договора, заключенные клиентом и т.д.</w:t>
      </w:r>
    </w:p>
    <w:p>
      <w:pPr>
        <w:spacing w:after="120"/>
        <w:jc w:val="both"/>
      </w:pPr>
      <w:r>
        <w:rPr>
          <w:rFonts w:ascii="Arial" w:cs="Arial" w:eastAsia="Arial" w:hAnsi="Arial"/>
          <w:sz w:val="24"/>
          <w:szCs w:val="24"/>
        </w:rPr>
        <w:t xml:space="preserve">(6) </w:t>
      </w:r>
      <w:hyperlink w:history="1" r:id="rIdfsed8uiuplotd9da_rguz">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оффшорных зон определяется в соответствии с </w:t>
      </w:r>
      <w:hyperlink w:history="1" r:id="rIdypjrn6fo6sf3b855uva9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"Об установлении требований</w:t>
      </w:r>
    </w:p>
    <w:p>
      <w:pPr>
        <w:spacing w:after="120"/>
        <w:jc w:val="both"/>
      </w:pPr>
      <w:r>
        <w:rPr>
          <w:rFonts w:ascii="Arial" w:cs="Arial" w:eastAsia="Arial" w:hAnsi="Arial"/>
          <w:sz w:val="24"/>
          <w:szCs w:val="24"/>
        </w:rPr>
        <w:t xml:space="preserve">по определению субъектов и перечня оффшорных зон" № 13/2 от 16 апреля 2003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fxrj1snh2jq3rh2zizg_">
      <w:r>
        <w:rPr>
          <w:rFonts w:ascii="Arial" w:cs="Arial" w:eastAsia="Arial" w:hAnsi="Arial"/>
          <w:color w:val="132D3F"/>
          <w:sz w:val="16"/>
          <w:szCs w:val="16"/>
          <w:u w:val="single"/>
        </w:rPr>
        <w:t xml:space="preserve">dalil.kg/document/30763</w:t>
      </w:r>
    </w:hyperlink>
  </w:p>
  <w:p>
    <w:pPr>
      <w:spacing w:after="0" w:before="40"/>
      <w:jc w:val="center"/>
    </w:pPr>
    <w:hyperlink w:history="1" r:id="rIdut26zhz279-fbwy28vwn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m2lwkukkokolxqhzotoz" Type="http://schemas.openxmlformats.org/officeDocument/2006/relationships/hyperlink" Target="https://dalil.kg/document/302547" TargetMode="External"/><Relationship Id="rIdbupvjk-sb_gi6_ndebnxt" Type="http://schemas.openxmlformats.org/officeDocument/2006/relationships/hyperlink" Target="https://dalil.kg/document/300545" TargetMode="External"/><Relationship Id="rId4rspmfybeuyc0bje5bckn" Type="http://schemas.openxmlformats.org/officeDocument/2006/relationships/hyperlink" Target="https://dalil.kg/document/300877" TargetMode="External"/><Relationship Id="rId9qbwarv2p7039gytmtcmc" Type="http://schemas.openxmlformats.org/officeDocument/2006/relationships/hyperlink" Target="https://dalil.kg/document/302298" TargetMode="External"/><Relationship Id="rIduepjyhzsr10tsyyhspxeq" Type="http://schemas.openxmlformats.org/officeDocument/2006/relationships/hyperlink" Target="https://dalil.kg/document/302331" TargetMode="External"/><Relationship Id="rId8d9mqupl6xg1avgwxu7b1" Type="http://schemas.openxmlformats.org/officeDocument/2006/relationships/hyperlink" Target="https://dalil.kg/document/302410" TargetMode="External"/><Relationship Id="rIdxlbjpd-oln5ngrlsfthf5" Type="http://schemas.openxmlformats.org/officeDocument/2006/relationships/hyperlink" Target="https://dalil.kg/document/302425" TargetMode="External"/><Relationship Id="rIdlv0wazip_abhsiyyhpu6x" Type="http://schemas.openxmlformats.org/officeDocument/2006/relationships/hyperlink" Target="https://dalil.kg/document/30763#p1" TargetMode="External"/><Relationship Id="rIdv7vrlcaw2upqnwglaxqj6" Type="http://schemas.openxmlformats.org/officeDocument/2006/relationships/hyperlink" Target="https://dalil.kg/document/30763#p2" TargetMode="External"/><Relationship Id="rIdk_czjjpyc5fxo-tkqm46d" Type="http://schemas.openxmlformats.org/officeDocument/2006/relationships/hyperlink" Target="https://dalil.kg/document/30763#p3" TargetMode="External"/><Relationship Id="rIdi51-l4q9puupzx_cdk61a" Type="http://schemas.openxmlformats.org/officeDocument/2006/relationships/hyperlink" Target="https://dalil.kg/document/4" TargetMode="External"/><Relationship Id="rIdt5055vcfuy6pbkguyz5gx" Type="http://schemas.openxmlformats.org/officeDocument/2006/relationships/hyperlink" Target="https://dalil.kg/document/559" TargetMode="External"/><Relationship Id="rIdcl03b_y5osdhwrnncuziu" Type="http://schemas.openxmlformats.org/officeDocument/2006/relationships/hyperlink" Target="https://dalil.kg/document/560" TargetMode="External"/><Relationship Id="rIdwzoiazbsnvrzrayq_cehd" Type="http://schemas.openxmlformats.org/officeDocument/2006/relationships/hyperlink" Target="https://dalil.kg/document/1926" TargetMode="External"/><Relationship Id="rIdd8-opqq3-yxx6fmm3wf2e" Type="http://schemas.openxmlformats.org/officeDocument/2006/relationships/hyperlink" Target="https://dalil.kg/document/300545" TargetMode="External"/><Relationship Id="rId1jol7vxo0kieinazw2uli" Type="http://schemas.openxmlformats.org/officeDocument/2006/relationships/hyperlink" Target="https://dalil.kg/document/300877" TargetMode="External"/><Relationship Id="rId8amagfxoyge0gwy8ncpao" Type="http://schemas.openxmlformats.org/officeDocument/2006/relationships/hyperlink" Target="https://dalil.kg/document/300877" TargetMode="External"/><Relationship Id="rIdjrsvd8ndt3qcv8_hlhbki" Type="http://schemas.openxmlformats.org/officeDocument/2006/relationships/hyperlink" Target="https://dalil.kg/document/302331" TargetMode="External"/><Relationship Id="rIdjjo5ek1nbng_oewso3gu4" Type="http://schemas.openxmlformats.org/officeDocument/2006/relationships/hyperlink" Target="https://dalil.kg/document/302425" TargetMode="External"/><Relationship Id="rId66amphqflqptz16ameljh" Type="http://schemas.openxmlformats.org/officeDocument/2006/relationships/hyperlink" Target="https://dalil.kg/document/302331" TargetMode="External"/><Relationship Id="rIdlaf4ihd2d8iw-stmffznf" Type="http://schemas.openxmlformats.org/officeDocument/2006/relationships/hyperlink" Target="https://dalil.kg/document/302425" TargetMode="External"/><Relationship Id="rId1znfaxyxptxrcgydxjry2" Type="http://schemas.openxmlformats.org/officeDocument/2006/relationships/hyperlink" Target="https://dalil.kg/document/302425" TargetMode="External"/><Relationship Id="rIdovvrggkrm-39jrxdeg4cx" Type="http://schemas.openxmlformats.org/officeDocument/2006/relationships/hyperlink" Target="https://dalil.kg/document/56575" TargetMode="External"/><Relationship Id="rIduz3z8zi_wgfgmi4ixshyr" Type="http://schemas.openxmlformats.org/officeDocument/2006/relationships/hyperlink" Target="https://dalil.kg/document/56546" TargetMode="External"/><Relationship Id="rIdwdi9chlzglithc_yojywy" Type="http://schemas.openxmlformats.org/officeDocument/2006/relationships/hyperlink" Target="https://dalil.kg/document/302331" TargetMode="External"/><Relationship Id="rIdrhytvxr4cceireze26hdl" Type="http://schemas.openxmlformats.org/officeDocument/2006/relationships/hyperlink" Target="https://dalil.kg/document/302331" TargetMode="External"/><Relationship Id="rIddmzkt30sddjclougk_oaj" Type="http://schemas.openxmlformats.org/officeDocument/2006/relationships/hyperlink" Target="https://dalil.kg/document/302331" TargetMode="External"/><Relationship Id="rIdsx3-rgjj_gh7qgaimyzkj" Type="http://schemas.openxmlformats.org/officeDocument/2006/relationships/hyperlink" Target="https://dalil.kg/document/302425" TargetMode="External"/><Relationship Id="rIdy2u8oljd9ftcyzjgji_ox" Type="http://schemas.openxmlformats.org/officeDocument/2006/relationships/hyperlink" Target="https://dalil.kg/document/300545" TargetMode="External"/><Relationship Id="rIdkam_34g2vrzktc5fmzyzq" Type="http://schemas.openxmlformats.org/officeDocument/2006/relationships/hyperlink" Target="https://dalil.kg/document/302425" TargetMode="External"/><Relationship Id="rId3uyvugghlptwotoyf5pev" Type="http://schemas.openxmlformats.org/officeDocument/2006/relationships/hyperlink" Target="https://dalil.kg/document/302331" TargetMode="External"/><Relationship Id="rIddbywgtw4bwkifkvgmteyf" Type="http://schemas.openxmlformats.org/officeDocument/2006/relationships/hyperlink" Target="https://dalil.kg/document/302331" TargetMode="External"/><Relationship Id="rId8w-lu9yqpjeywkajp5kee" Type="http://schemas.openxmlformats.org/officeDocument/2006/relationships/hyperlink" Target="https://dalil.kg/document/300545" TargetMode="External"/><Relationship Id="rIdjrns8dmk0tqghc4sf9yau" Type="http://schemas.openxmlformats.org/officeDocument/2006/relationships/hyperlink" Target="https://dalil.kg/document/302298" TargetMode="External"/><Relationship Id="rIddzm5mg8fsfhwxk9r92ftx" Type="http://schemas.openxmlformats.org/officeDocument/2006/relationships/hyperlink" Target="https://dalil.kg/document/302331" TargetMode="External"/><Relationship Id="rIdltfow2zv5-pczsnzalkza" Type="http://schemas.openxmlformats.org/officeDocument/2006/relationships/hyperlink" Target="https://dalil.kg/document/302410" TargetMode="External"/><Relationship Id="rIdfxan7wx7r6zwgks3mo6p2" Type="http://schemas.openxmlformats.org/officeDocument/2006/relationships/hyperlink" Target="https://dalil.kg/document/302425" TargetMode="External"/><Relationship Id="rId98qg2rfgma6auqptiy85z" Type="http://schemas.openxmlformats.org/officeDocument/2006/relationships/hyperlink" Target="https://dalil.kg/document/300545" TargetMode="External"/><Relationship Id="rIdkdd93c--vql9qus0-5-ta" Type="http://schemas.openxmlformats.org/officeDocument/2006/relationships/hyperlink" Target="https://dalil.kg/document/302425" TargetMode="External"/><Relationship Id="rIdlrkwgdal-3hbzy16m4gbq" Type="http://schemas.openxmlformats.org/officeDocument/2006/relationships/hyperlink" Target="https://dalil.kg/document/300545" TargetMode="External"/><Relationship Id="rIdy6abrzagivloehyl_xmvi" Type="http://schemas.openxmlformats.org/officeDocument/2006/relationships/hyperlink" Target="https://dalil.kg/document/300545" TargetMode="External"/><Relationship Id="rId59ovz-ouhqswdhcol2w6e" Type="http://schemas.openxmlformats.org/officeDocument/2006/relationships/hyperlink" Target="https://dalil.kg/document/300545" TargetMode="External"/><Relationship Id="rIdu9y7wkvzxabubzzwuj-ns" Type="http://schemas.openxmlformats.org/officeDocument/2006/relationships/hyperlink" Target="https://dalil.kg/document/302331" TargetMode="External"/><Relationship Id="rId3tu_nr9ccr2nuz-rm88v7" Type="http://schemas.openxmlformats.org/officeDocument/2006/relationships/hyperlink" Target="https://dalil.kg/document/300545" TargetMode="External"/><Relationship Id="rIdxj9htoce52iwadekkzgcl" Type="http://schemas.openxmlformats.org/officeDocument/2006/relationships/hyperlink" Target="https://dalil.kg/document/302331" TargetMode="External"/><Relationship Id="rIddtwp88jjbbeaj9z_njgmx" Type="http://schemas.openxmlformats.org/officeDocument/2006/relationships/hyperlink" Target="https://dalil.kg/document/300545" TargetMode="External"/><Relationship Id="rIdehzxxusgtd0hg-sdomoos" Type="http://schemas.openxmlformats.org/officeDocument/2006/relationships/hyperlink" Target="https://dalil.kg/document/302331" TargetMode="External"/><Relationship Id="rIdrxyik45kma8oeo58jime-" Type="http://schemas.openxmlformats.org/officeDocument/2006/relationships/hyperlink" Target="https://dalil.kg/document/300545" TargetMode="External"/><Relationship Id="rIdzm0hi9edwubaaebakbyey" Type="http://schemas.openxmlformats.org/officeDocument/2006/relationships/hyperlink" Target="https://dalil.kg/document/302331" TargetMode="External"/><Relationship Id="rIdoqwbwu_ftj0lfvfblq2_p" Type="http://schemas.openxmlformats.org/officeDocument/2006/relationships/hyperlink" Target="https://dalil.kg/document/302425" TargetMode="External"/><Relationship Id="rIddtoi7s2roepkb2yz29ovm" Type="http://schemas.openxmlformats.org/officeDocument/2006/relationships/hyperlink" Target="https://dalil.kg/document/302331" TargetMode="External"/><Relationship Id="rIdqikxbtxybug1amvrd9_ck" Type="http://schemas.openxmlformats.org/officeDocument/2006/relationships/hyperlink" Target="https://dalil.kg/document/302331" TargetMode="External"/><Relationship Id="rIdj12ylhlvdpvyvlyta0b1l" Type="http://schemas.openxmlformats.org/officeDocument/2006/relationships/hyperlink" Target="https://dalil.kg/document/302425" TargetMode="External"/><Relationship Id="rIdcrmrjcmbxa_joujxgyjpf" Type="http://schemas.openxmlformats.org/officeDocument/2006/relationships/hyperlink" Target="https://dalil.kg/document/302425" TargetMode="External"/><Relationship Id="rIdnzrlwqcpm1c19fyzlldm1" Type="http://schemas.openxmlformats.org/officeDocument/2006/relationships/hyperlink" Target="https://dalil.kg/document/302425" TargetMode="External"/><Relationship Id="rIdei9xgpht36yakhtog8rsg" Type="http://schemas.openxmlformats.org/officeDocument/2006/relationships/hyperlink" Target="https://dalil.kg/document/302331" TargetMode="External"/><Relationship Id="rIdbnri30ffikeawb-0s2fcw" Type="http://schemas.openxmlformats.org/officeDocument/2006/relationships/hyperlink" Target="https://dalil.kg/document/302331" TargetMode="External"/><Relationship Id="rIddisfrovnrm385dffktxmw" Type="http://schemas.openxmlformats.org/officeDocument/2006/relationships/hyperlink" Target="https://dalil.kg/document/302425" TargetMode="External"/><Relationship Id="rIdhcufe_lzokysj-urztgfp" Type="http://schemas.openxmlformats.org/officeDocument/2006/relationships/hyperlink" Target="https://dalil.kg/document/302331" TargetMode="External"/><Relationship Id="rIdnigyj5v7hxk8b67cyfqf4" Type="http://schemas.openxmlformats.org/officeDocument/2006/relationships/hyperlink" Target="https://dalil.kg/document/300545" TargetMode="External"/><Relationship Id="rIdoxc0kioscja-hemsbxsfr" Type="http://schemas.openxmlformats.org/officeDocument/2006/relationships/hyperlink" Target="https://dalil.kg/document/302331" TargetMode="External"/><Relationship Id="rIdrkexy3ax8nmbdhlvkclta" Type="http://schemas.openxmlformats.org/officeDocument/2006/relationships/hyperlink" Target="https://dalil.kg/document/302331" TargetMode="External"/><Relationship Id="rIdhivcembw749-2elafnfwe" Type="http://schemas.openxmlformats.org/officeDocument/2006/relationships/hyperlink" Target="https://dalil.kg/document/302331" TargetMode="External"/><Relationship Id="rIdrjaa5f3fmjwld4nwdhamm" Type="http://schemas.openxmlformats.org/officeDocument/2006/relationships/hyperlink" Target="https://dalil.kg/document/300877" TargetMode="External"/><Relationship Id="rIdbp6yd3loaypdcuktkqixm" Type="http://schemas.openxmlformats.org/officeDocument/2006/relationships/hyperlink" Target="https://dalil.kg/document/302331" TargetMode="External"/><Relationship Id="rIdfsed8uiuplotd9da_rguz" Type="http://schemas.openxmlformats.org/officeDocument/2006/relationships/hyperlink" Target="https://dalil.kg/document/30782" TargetMode="External"/><Relationship Id="rIdypjrn6fo6sf3b855uva90" Type="http://schemas.openxmlformats.org/officeDocument/2006/relationships/hyperlink" Target="https://dalil.kg/document/30782" TargetMode="External"/><Relationship Id="rId8" Type="http://schemas.openxmlformats.org/officeDocument/2006/relationships/image" Target="media/8de64316e95979c063c17bcd5380dc052a2594e9.png"/><Relationship Id="rId7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fxrj1snh2jq3rh2zizg_" Type="http://schemas.openxmlformats.org/officeDocument/2006/relationships/hyperlink" Target="https://dalil.kg/document/30763" TargetMode="External"/><Relationship Id="rIdut26zhz279-fbwy28vwn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2026-09-24T10:25:46.357Z</dcterms:created>
  <dcterms:modified xsi:type="dcterms:W3CDTF">2026-09-24T10:25:46.357Z</dcterms:modified>
</cp:coreProperties>
</file>

<file path=docProps/custom.xml><?xml version="1.0" encoding="utf-8"?>
<Properties xmlns="http://schemas.openxmlformats.org/officeDocument/2006/custom-properties" xmlns:vt="http://schemas.openxmlformats.org/officeDocument/2006/docPropsVTypes"/>
</file>