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9apd6w8z7wg9fxs71bo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23сентября 2003 года. Регистрационный номер 99-03    г.Бишкек от 9 сентября 2003 года N 845/1                ПРИКАЗ МИНИСТЕРСТВА ОБРАЗОВАНИЯ И КУЛЬТУРЫ                         КЫРГЫЗСКОЙ РЕСПУБЛИКИ         Об утверждении Методических рекомендаций по формированию            тарифов (цен) на платные образовательные услуги          в государственных организациях дошкольного, общего           среднего и внешкольного образования Министерства             образования и культуры Кыргызской Республики    В  соответствии с решением коллегии МОиК от 11 мая 2003 года, N 7/11о  рассмотрении  </w:t>
      </w:r>
      <w:hyperlink w:history="1" r:id="rIdw7zit9ktphy-ug2r6vrwy">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Методических  рекомендаций  по  формированиютарифов  (цен)  на  платные образовательные услуги  в  государственныхорганизациях  дошкольного, общего среднего и внешкольного  образованияМинистерства    образования   и   культуры   Кыргызской    Республики,разработанных  в  соответствии  с </w:t>
      </w:r>
      <w:hyperlink w:history="1" r:id="rIdhhwkao49qwiax4h8gd_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"Обобразовании" (от 30 апреля 2003 года, N 92), приказываю:  1. Утвердить Методические рекомендации по формированию тарифов (цен)на  платные  образовательные  услуги  в  государственных  организацияхдошкольного,  общего среднего и внешкольного образования  Министерстваобразования и культуры Кыргызской Республики (прилагаются).  2.   Контроль  над  исполнением  настоящего  приказа  возложить   наначальника отдела по контролю за доступностью и качеством дошкольного,общего  среднего,  дополнительного  и  внешкольного  образования  МОиКГ.О.Айылчиеву.    Первый заместитель министра образования  и культуры Кыргызской Республики                     А.Иванников   Зарегистрировано  в  Министерстве юстиции Кыргызской  Республики  23сентября 2003 года. Регистрационный номер 99-03                                Утверждены                         приказом Министерства                        образования и культуры                         Кыргызской Республики                    от 9 сентября 2003 года N 845/1    Временно согласовано Согласовано Председатель Государственной Первыйзаместитель  комиссии при Правительстве министра финансов  Кыргызской Республики Кыргызской Республики  по антимонопольной политике                            Э.Торомырзаев                                                         Э.Узакбаев   </w:t>
      </w:r>
      <w:r>
        <w:rPr>
          <w:rFonts w:ascii="Arial" w:cs="Arial" w:eastAsia="Arial" w:hAnsi="Arial"/>
          <w:sz w:val="24"/>
          <w:szCs w:val="24"/>
        </w:rPr>
        <w:t xml:space="preserve">                      МЕТОДИЧЕСКИЕ РЕКОМЕНДАЦИИ       по формированию тарифов (цен) на платные образовательные       услуги в государственных организациях дошкольного, общего           среднего и внешкольного образования Министерства             образования и культуры Кыргызской Республики                              1. Общая часть    1.1.  Настоящие  методические  рекомендации  разработаны  на  основенормативно-правовых актов Кыргызской Республики.  1.2.    Прейскуранты   цен   на   платные   образовательные   услугиутверждаются:  -    в   организациях,   состоящих   на   республиканском   бюджете,Министерством образования и культуры Кыргызской Республики;  -  в  организациях, состоящих на местном бюджете, районными отделамиобразования.  По  согласованию  с  территориальными  управлениями  Государственнойкомиссии  при  Правительстве Кыргызской Республики по  антимонопольнойполитике.  1.3.  При  согласовании  тарифов (цен)  на  платные  образовательныеуслуги (работы) представляются следующие материалы (документы):  - проект прейскуранта тарифов (цен) на платные услуги (работы);  - характеристика услуг (работ), включаемых в прейскурант;  - калькуляция стоимости услуг с расшифровкой затрат;  -  обоснование причин при изменении уровня тарифов (цен) на  платныеуслуги (работы);  -  анализ  применения  действующих тарифов  на  оказываемые  платныеуслуги в суммарном и количественном выражениях;  -  отчет  о  фактическом  исполнении сметы  расходов  и  доходов  поспециальным средствам за предыдущий финансовый год;  - сравнительная таблица действующих тарифов и проекта тарифов.  Проект  прейскуранта тарифов (цен) представляется на рассмотрение  втрех экземплярах, а материалы по их обоснованию в одном экземпляре.  1.4.  Согласование  и  утверждение  прейскуранта  тарифов  (цен)  наплатные услуги производится ежегодно до начала нового учебного года.  1.5.   Образовательные   услуги  сверх  государственных   стандартовотносятся к дополнительным образовательным услугам, они осуществляютсяпо  желанию  учащегося,  его  родителей (заявление  родителей  или  ихзаконных представителей) и на платной основе.  1.6.  При  калькуляции стоимости образовательных услуг  определяетсястоимость  одного  часа (в первом классе - 40  минут,  со  второго  поодиннадцатый  -  45  минут)  дополнительных  образовательных  услуг  взависимости от различных направлений учебной деятельности.  1.7.  Стоимость одного часа за дополнительные, сверх государственныхстандартов,  образовательные  услуги  определяется  индивидуально  длякаждого  учащегося  исходя  из средней наполняемости  класса-комплектаобщеобразовательной организации или группы.  1.8. При калькуляции стоимости в сфере услуг, производственной сфереопределяется стоимость конечной услуги или продукта. В соответствии  снормативными документами основными источниками доходов являются:  -  платные образовательные услуги, в том числе обучение в классах наплатной основе;  -  услуги  по  разработке  учебно-методических  материалов,  научнаядеятельность;  -   издательская,   производственная  и  другая   деятельность,   незапрещенная законом.  Полученные  доходы  идут  на хозяйственные нужды,  развитие  учебно-материальной базы организаций и оплату труда работников образования.  1.9. Данная методика применяется при расчете тарифа стоимости одногочаса  обучения в классах на платной основе, которое осуществляется  пожеланию  учащегося, его родителей (заявление родителей или их законныхпредставителей).                      2. Формирование цен на платные                        образовательные услуги    2.1.  Формирование  цен  осуществляется  по  единым  правилам  путемкалькуляции себестоимости каждого вида услуг.  В  качестве  базы для калькулирования и определения  цен  и  тарифовпринимаются нормативные данные и тарифы текущего года.  Все   затраты,   образующие  себестоимость  услуг,  группируются   всоответствии с их экономическим содержанием по следующим элементам:  1. Затраты на оплату труда.  2. Отчисления в социальный фонд.  3. Материальные затраты.  4. Прочие затраты.  В зависимости от направлений расходов затраты группируются на прямыерасходы и косвенные (или накладные).    1. Прямые расходы    - Заработная плата основного персонала.  - Отчисления в социальный фонд.  - Материалы (реактивы, дерево, инструменты и т.д.).    2. Косвенные расходы    - Заработная плата прочего персонала.  - Отчисления в социальный фонд.  -  Хозяйственные расходы: электроэнергия, отопление, газ (частично),канцелярские расходы, транспорт и т.д.  - Прочие приобретения и услуги.  2.2.    В   составе   материальных   затрат   отражается   стоимостьприобретаемых   со   стороны   материалов,   запчастей   к    технике,инструментов, реактивов и т.д., используемых в процессе предоставленияуслуги. Стоимость материальных ресурсов формируется исходя из  цен  ихприобретения  плюс  расходы на транспортировку, хранение  и  доставку.Материальные затраты, включаемые в себестоимость услуг определяются подействующим  стандартам  и нормам расхода или  исходя  из  фактическихзатрат на конкретный вид услуг.  2.3.   В  статью  "Заработная  плата"  включается  заработная  платаосновного  и  прочего  персонала.  К "основному"  относится  персонал,непосредственно  занятый  в  оказании  услуг:  учителя,   руководителикружков,  специалисты. К "прочему" относится персонал, непосредственноне   занимающийся   оказанием  платных  услуг,  но  содействующий   ихосуществлению.  2.4.  Заработная  плата  основного персонала  определяется  согласнодействующему  законодательству  в  системе  образования  по  следующимсоставляющим:  -  основная заработная плата исходя из тарифных ставок и должностныхокладов;  -  дополнительная заработная плата включает надбавки,  установленныезаконодательством,  за  работу  в  сельской  местности,  за  работу  вгимназиях, лицеях, интернатах, за высокогорье; доплата за выслугу  лети т.д.  Положения   об   установлении  надбавок   и   доплат,   премированииразрабатываются  в  соответствии  с  Уставом  школы   и   нормативнымидокументами. Данное положение утверждается на педагогическом совете научебный  год,  а  также  в  течение учебного года  (Примерная  системаустановления  доплат  и  надбавок  педагогическим  работникам  дана  вприложениях 2-5). Расходы на заработную плату педагогам должны быть неболее  60%,  на оплату административно-хозяйственного персонала  -  неболее 15% от общих доходов.  2.5.  Оплата работы учителей, руководителей кружков определяется  поформуле:    З/пл. осн. п. = Тар. ст. : Н. Уч. н. х Факт. ч., где:    Тар. ст. - тарифная ставка в зависимости от уровня квалификации и                               разряда;  Н. Уч. н. - норма учебной недельной нагрузки, определенная законо-        дательством (для начальной школы - 16 часов, для стар-                       ших классов - 18 часов).  Факт. ч. - фактическая нагрузка.  2.6.  Заработная  плата  прочего  персонала  определяется  следующимобразом:  1. Составляется дополнительное штатное расписание (можно без занятияштатной  единицы,  примерные Типовые штаты  прилагаются).  Разрешаетсяпереименование штатов в пределах имеющихся на эти цели средств.  2. Устанавливается размер оплаты труда.  3. Определяются доплаты и надбавки административно-хозяйственному  иучебно-вспомогательному  персоналу  за  ведение  работы,  связанной  спривлечением внебюджетных средств.  2.7. Руководитель общеобразовательной организации вправе:  -   привлекать  со  стороны  высококвалифицированных  работников   иустанавливать оплату с учетом наличия академических, ученых и почетныхзваний, согласно законодательству Кыргызской Республики.  - предусмотреть средства из фонда оплаты труда на премирование.  2.8.  Отчисления  в  социальный фонд производятся по  установленномузаконодательством нормативу. В случае изменения норматива отчислений всоциальный фонд в большую или меньшую сторону в течение учебного года,калькуляция требует пересмотра.  2.9.  Хозяйственные расходы по статьям "Плата за отопление",  "Платаза  воду",  "Плата за электроэнергию" и т.д. определяются  по  каждомувиду  услуг  с учетом норм расхода, действующих расценок и тарифов.  Встоимость услуг они включаются следующим образом:  -  организация  образовательных услуг - от 1% до 10% от  фактическихрасходов;  -  оказание услуг в сфере досуга, производственной сфере - исходя изфактических затрат.  2.10.  Прочие  расходы (дератизация, вывоз мусора, телефон,  текущийремонт,   ведение   архива,  канцелярские   и   т.д.)   включаются   всебестоимость услуги следующим образом:  -  организация  платных  образовательных услуг  -  не  более  5%  отфактических расходов;  -  оказание услуг в сфере досуга, производственной сфере - исходя изфактических затрат.  2.11.   Приобретение   специальной  учебной  и   учебно-методическойлитературы,  подписных  изданий, учебного  оборудования  -  исходя  изфактических затрат.  2.12.  По соглашению сторон (школы и органа управления образованием)1%  от суммы полученного дохода перечисляется на спецсчет вышестоящегооргана управления образованием на организацию бухгалтерского учета.  2.13.  Расходы  на казначейские услуги определяются соответствующиминормативами.  2.14. Рентабельность не предусматривается при оказании услуг.  2.15.  Примерная методика расчета тарифов на платные образовательныеуслуги,  обучение  в  классах  на  платной  основе  осуществляется  наосновании   сметы  расходов,  которая  включает  в  себя:  тарификациюработников,  занятых  в  сфере  образования,  дополнительное   штатноерасписание,  расчет  коммунальных расходов,  расчет  прочих  расходов,расчет стоимости 1 часа (приложения 6-8).                              3. Оплата труда    3.1. Оплата труда педагогических работников, привлекаемых к оказаниюдополнительных платных общеобразовательных услуг, обучению  в  классахна платной основе производится по тарификации на основании действующихв  системе  образования  условий оплаты труда: Единой  тарифной  сетки(ЕТС),   доплат   и  надбавок,  предусмотренных  законодательством   иустановленных решением педагогического совета.  3.2.  Установленная  при тарификации заработная плата  выплачиваетсяежемесячно  независимо от числа недель и рабочих дней в разные  месяцыгода.   За  время  работы  в  период  каникул  учащихся  оплата  трудапедагогических работников, административно-хозяйственного персонала  иучебно-воспитательного, ведущих преподавательскую работу  производитсяиз   расчета   заработной   платы,  установленной   при   тарификации,предшествующей началу каникул.  3.3.  Оплата  труда  прочих  работников осуществляется  действующиминормативами.                    4. Положения о доплатах и надбавках    4.1.    Данные   методические   рекомендации   определяют    правилаустановления   доплат   и   надбавок  педагогическому,   руководящему,административно-хозяйственному и учебно-вспомогательному  персоналу  ворганизациях образования.  4.2.   На  выплату  надбавок  и  доплат  направляются  спецсредства,зачисленные  в  фонд  заработной  платы  согласно  "Сметы  доходов   ирасходов".  Доплаты  и  надбавки не могут быть выше  50%  от  основнойзаработной платы.  4.3.  Руководитель  организации ежегодно  на  начало  учебного  годаприказом  определяет  круг  лиц,  ответственных  за  введение  платныхобщеобразовательных услуг, определяет их обязанности, условия  оплаты.Запись об этом делается в контракте с руководителем.  4.4.  Приказом руководителя организации устанавливаются  надбавки  идоплаты   педагогическому,  административно-хозяйственному  и  учебно-вспомогательному  персоналу. Данные доплаты и надбавки  могут  быть  втечение  года  пересмотрены,  отменены в  зависимости  от  результатовработы  и  наличия  средств на эти цели. Руководитель  образовательнойорганизации  обязан  известить  работников  о  введении  изменений   вдействующие условия оплаты труда.  4.5.  Доплаты и надбавки могут иметь разовый характер за  выполнениеособо важных, срочных работ.  4.6.  В  пределах средств по ст.1101 "Заработная плата" руководительорганизации имеет право премировать работников за высокие показатели вработе.  4.7.  Основой  этой системы является принцип прямого стимулирования,гибкость,  что  ориентируют  работников  на  соответствие  получаемоговознаграждения уровню их трудового вклада. Размер поощрения зависит отконкретных  характеристик работника: его компетентность, квалификация,результативность.   Поэтому   должны   быть   предусмотрены    условияустановления доплат и надбавок для разных категорий работников.                                 Приложение 1                 Примерные (дополнительные) Типовые штаты                        организации образования  -----------------------------------------------------------------------|  Вводимые должности  |  Штатные единицы в зависимости от количества||                      |учащихся, охваченных дополнительными услугами||                      |----------------------------------------------||                      |До 200|От 201 до|От 501 до|От 801 до|  Свыше||                      | чел. | 500 чел.| 800 чел.|1000 чел.|1000чел.||----------------------|------|---------|---------|---------|---------||Директор              |  1   |    1    |    1    |    1    |    1||Завуч по учебной      |  0,5 |    1    |    1    |    1,5  |    2,0||работе                |      |         |         |         |||Завуч по научной      |   -  |    -    |    0,5  |    1    |    1||работе                |      |         |         |         |||Завуч по методической |   -  |    0,5  |    1    |    1    |    1||работе                |      |         |         |         |||Психолог              |   -  |    0,5  |    1    |    1    |    1||Делопроизводитель     |   -  |    1    |    1    |    1    |    1||Методист              |   -  |         |    0,5  |    1    |    1||Консультант           |   -  |         |    0,5  |    1    |    1||Кассир                |  0,5 |    0,5  |    0,5  |    1    |    1||Бухгалтер             |  0,5 |    1    |    1    |    1,5  |    2|-----------------------------------------------------------------------  Примечание:  1.  При  организации  услуг  в сфере досуга,  в  сфере  производствадополнительно вводятся ставки специалистов, рабочих исходя  из  объемаоказываемых услуг.  2. Должность уборщика помещений вводится из расчета 1 единица на 400кв.м занимаемой площади с учетом сменности занятий.  3.   Должность  гардеробщика  вводится  при  наличии  оборудованногогардероба из расчета 1 единица на 300 номеров на зимний сезон.  4.   Рабочий   по  обслуживанию  и  ремонту  зданий,  сооружений   иоборудования - не менее 0,5 ставки на учреждение.  5.  При  организации бухгалтерского учета в отделе образования  (см.п.2.12) должность бухгалтера в штате школы не предусматривается.  Руководитель  организации  имеет  право  переименовывать   штаты   впределах имеющихся средств на эти цели.                                 Приложение 2                             ПРИМЕРНАЯ СИСТЕМА             установления доплат и надбавок педагогическим                  работникам организаций образования                      (общеобразовательные школы)  -----------------------------------------------------------------------|               Вид работы                   |Надбавка в %|Примечание||                                            |  от оклада  |||                                            |(или в сомах)|||--------------------------------------------|-------------|----------||Подготовка призеров республиканских         |             |||соревнований, конкурсов, олимпиад           |             |||--------------------------------------------|-------------|----------||Подготовка призеров областных соревнований, |             |||конкурсов, олимпиад                         |             |||--------------------------------------------|-------------|----------||Подготовка призеров районных соревнований,  |             |||конкурсов, олимпиад                         |             |||--------------------------------------------|-------------|----------||Использование авторских программ            |             |||--------------------------------------------|-------------|----------||Работа факультативов, научных объединений   |             |||учащихся                                    |             |||--------------------------------------------|-------------|----------||Методические разработки спецкурса по предмет|             |||--------------------------------------------|-------------|----------||Индивидуальные занятия с недостаточно       |             |||подготовленными или одаренными детьми       |             |||--------------------------------------------|-------------|----------||Подготовка медалистов, претендентов на      |             |||свидетельство особого образца               |             |||--------------------------------------------|-------------|----------||Руководство научно-методическими            |             |||объединениями, кафедрами учителей           |             |||--------------------------------------------|-------------|----------||Работа по дополнительным образовательным    |             |||услугам                                     |             |||--------------------------------------------|-------------|----------||Методическая работа учителя: участие в      |             |||районных, областных конференциях, конкурсах,|             |||педагогические чтения                       |             |||--------------------------------------------|-------------|----------||Вид работы                                  |             |||--------------------------------------------|-------------|----------||За ведение делопроизводства по организации  |             |||--------------------------------------------|-------------|----------||Работа внештатного инспектора по охране прав|             |||детства организации                         |             |||--------------------------------------------|-------------|----------||За организацию учебно-воспитательного       |             |||процесса, сбор средств по дополнительным    |             |||услугам классным руководителям              |             ||-----------------------------------------------------------------------                                 Приложение 3                             ПРИМЕРНАЯ СИСТЕМА           установления доплат и надбавок административному                   персоналу организации образования  -----------------------------------------------------------------------|               Вид деятельности              |Надбавка в%|Примечание||                                             |  от оклада |||                                             | или в сомах|||---------------------------------------------|------------|----------||Связи с высшими учебными заведениями, другими|            |||организациями образования, предприятиями     |            |||---------------------------------------------|------------|----------||Наличие международной связи, привлечение     |            |||дополнительных источников финансирования и   |            |||материальных средств                         |            |||---------------------------------------------|------------|----------||Регулирование деятельности детских и         |            |||молодежных общественных организаций          |            |||---------------------------------------------|------------|----------||Включение в образовательные программы        |            |||местного компонента, организация             |            |||поиско-краеведческой деятельности, работы    |            |||музеев, залов, "Тимуровское движение" и т.п. |            |||---------------------------------------------|------------|----------||Создание в организациях для детей-сирот      |            |||условий, приближенных к домашним             |            |||---------------------------------------------|------------|----------||Создание и реализация программ реабилитации  |            |||инвалидов                                    |            ||-----------------------------------------------------------------------  Доплата  заместителям  директоров  устанавливается  на  10-20%  нижедоплаты руководителя.                                 Приложение 4                             ПРИМЕРНАЯ СИСТЕМА             установления доплат и надбавок педагогическим           работникам дошкольных образовательных организаций  -----------------------------------------------------------------------|               Вид работы                    |Надбавка в%|Примечание||                                             |  от оклада |||                                             | или в сомах|||---------------------------------------------|------------|----------||100% посещаемость детьми групп               |            |||---------------------------------------------|------------|----------||Разработка и использование авторских программ|            |||---------------------------------------------|------------|----------||Внедрение программы "Материнская школа"      |            |||---------------------------------------------|------------|----------||Методические разработки спецкурса            |            |||---------------------------------------------|------------|----------||Индивидуальные работы с детьми               |            |||по интенсивному интеллектуальному развитию   |            |||---------------------------------------------|------------|----------||Инновационные формы и методы в работе        |            |||с семьей                                     |            |||---------------------------------------------|------------|----------||Руководство научно-методическими             |            |||объединениями, кафедрами воспитателей        |            |||---------------------------------------------|------------|----------||Работа по дополнительным образовательным     |            |||услугам                                      |            |||---------------------------------------------|------------|----------||Создание в группе условий для построения     |            |||преемственности между дошкольным и начальным |            |||образованием                                 |            |||---------------------------------------------|------------|----------||Методическая работа воспитателя: участие в   |            |||районных, областных конференциях, конкурсах, |            |||смотрах, семинарах, тренингах                |            |||---------------------------------------------|------------|----------||Вид работы                                   |            |||---------------------------------------------|------------|----------||За ведение делопроизводства по организации   |            |||---------------------------------------------|------------|----------||Работа внештатного инспектора по охране прав |            |||детства в организации                        |            |||---------------------------------------------|------------|----------||За организацию учебно-воспитательного        |            |||процесса, сбор средств по дополнительным     |            |||услугам                                      |            ||-----------------------------------------------------------------------                                 Приложение 5                             ПРИМЕРНАЯ СИСТЕМА             установления доплат и надбавок педагогическим                  работникам внешкольных организаций  -----------------------------------------------------------------------|                Вид работы                   |Надбавка в%|Примечание||                                             |  от оклада |||                                             |или в сомах |||---------------------------------------------|------------|----------||Создание и использование авторских программ  |            |||---------------------------------------------|------------|----------||Сохранение основного состава учащихся        |            |||---------------------------------------------|------------|----------||Методические разработки спецкурса            |            |||---------------------------------------------|------------|----------||Работа по дополнительным образовательным     |            |||услугам                                      |            |||---------------------------------------------|------------|----------||Методическая работа, участие в районных,     |            |||областных выставках, конкурсах, акциях       |            |||---------------------------------------------|------------|----------||Вид работы                                   |            |||---------------------------------------------|------------|----------||За ведение делопроизводства по организации   |            |||---------------------------------------------|------------|----------||За организацию учебно-воспитательного        |            |||процесса, сбор средств по дополнительным     |            |||услугам                                      |            ||-----------------------------------------------------------------------                                 Приложение 6                            ПРИМЕРНАЯ МЕТОДИКА               расчета тарифов на платные дополнительные                        образовательные услуги    Таблица N 1 "Смета расходов"  -----------------------------------------------------------------------|Статья|                                |      Примечание     |Сумма,||      |                                ||тыс.сом||------|--------------------------------|---------------------|-------||1101  |"Заработная плата"              |1. По тарификации    | 104,1||      |                                |2. Доп. штаты        |  70,0||      |                                |Итого                | 174,1||      |                                |Премиальный фонд 15% |  26,0||      |                                |Всего                | 200,1||1211  |"Отчисление в социальный фонд"  |25%                  |  50,0||1334  |"Плата за воду"                 |                     |   0,4||1335  |"Плата за электроэнергию"       |                     |  14,0||1341  |"Прочие расходы и приобретения" |                     |   1,4||1321  |"Приобретение оборудования и    |                     |  50,0||      |инвентаря"                      |                     |||      |                                |Итого                | 315,9||      |Услуги казначейства 1,5%        |                     |   4,7||      |                                |                     | 320,6|-----------------------------------------------------------------------    Таблица N 2 "Расчет стоимости 1 часа"  -----------------------------------------------------------------------|            Показатели            |                       |   Тариф||                                  |                       |   (род.||                                  |                       | плата за||                                  |                       |  1 час)||----------------------------------|-----------------------|----------||1. Расходы по смете               |                       |  320,6||2. Численность детей, охваченных  |                       |||дополнительными образовательными  |                       |656 чел.||услугами                          |                       |||3. Число классов                  |                       |   28||4. Средняя наполняемость          |656 чел. : 28 = 24 чел.|24 чел.||5. Сетка часов по тарификации     |(26 час. + 29 час. + 16|2414 час.||(уч. год)                         |час.) х 34 нед.        |||6. Тариф 1 часа                   |320,6 : 2414 : 24      |5 с. 53т.|-----------------------------------------------------------------------  Примечание:  при  организации дополнительных услуг в  группах  тарифувеличивается  в  соответствии  с  количеством  учащихся   в   группе.Например, для группы состоящей из 8 человек тариф 1 часа равен:  Коэффициент = 24 чел : 8 чел = 3.  Тариф = 5,5 сом x 3 = 16,5 сом/час.                                Приложение 6-А                            ПРИМЕРНАЯ МЕТОДИКА         расчета тарифов обучения в классах на платной основе    Таблица N 1 "Смета расходов"  -----------------------------------------------------------------------|Статья|                                |      Примечание     |Сумма,||      |                                ||тыс.сом||------|--------------------------------|---------------------|-------||1101  |"Заработная плата"              |1. По тарификации    | 104,1||      |                                |2. Доп. штаты        |  70,0||      |                                |Итого                | 174,1||      |                                |Премиальный фонд 15% |  26,0||      |                                |Всего                | 200,1||1211  |"Отчисление в социальный фонд"  |25%                  |  50,0||1334  |"Плата за воду"                 |                     |   0,4||1335  |"Плата за электроэнергию"       |                     |  14,0||1336  |"Плата за отопление"            |                     |  52,1||1341  |"Прочие расходы и приобретения" |                     | 100,0||1321  |"Приобретение оборудования и    |                     |  50,0||      |инвентаря"                      |                     |||      |"Аренда помещения"              |                     |  15,0||      |                                |Итого                | 481,6||      |Услуги казначейства 1,5%        |                     |   7,2||      |                                |                     | 488,8|-----------------------------------------------------------------------    Таблица N 2 "Расчет стоимости 1 часа"  -----------------------------------------------------------------------|            Показатели            |                       |   Тариф||                                  |                       |   (род.||                                  |                       | плата за||                                  |                       |  1 час)||----------------------------------|-----------------------|----------||1. Расходы по смете               |                       |    488,8||2. Численность детей, охваченных  |                       |656 чел.||дополнительными образовательными  |                       |||услугами                          |                       |||3. Число классов                  |                       |     28||4. Средняя наполняемость          |656 чел. : 28 = 24 чел.|24 чел.||5. Сетка часов по тарификации     |(26 час. + 29 час. + 16|2414 час.||(учебный год)                     |час.) х 34 нед.        |||6. Тариф 1 часа                   |488,8 : 2414 : 24      |8 с. 43т.|-----------------------------------------------------------------------                                 Приложение 7             1. Дополнительное штатное расписание (примерное)  -----------------------------------------------------------------------|     Вводимая должность   |Число|  Мес. |Доплата,|Фонд з/платы,т.сом||                          | шт. |Ставка,|   сом  |-------------------||                          | ед. |  сом  |        |   мес. |   год||--------------------------|-----|-------|--------|-------------------||1. Директор               |     |       |  1000  |По тарификации||2. Завуч по научной работе|     |       |   900  |По тарификации||--------------------------|-----|-------|--------|-------------------||4. Психолог               | 0,5 |  735  |        |   0,4  |    4,4||5. Бухгалтер              | 1   |  600  |        |   0,6  |    7,2||6. МОП                    | 2   |  300  |        |   0,6  |    7,2||7. Гардеробщик            | 1   |  300  |   100  |   0,4  |    4,4||8. Организация бух. учета |     |       |        |   2,0  |   24,0||в Отделе образования      |     |       |        |        |||9. Консультант            |     |       |        |   0,5  |    6,0||10. Методист              |     |       |        |   0,8  |    9,6||11. Кассир                | 1   |  600  |        |   0,6  |    7,2||Итого                     |     |       |        |        |   70,0|-----------------------------------------------------------------------                2. Коммунальные расходы (примерный расчет)  -----------------------------------------------------------------------|                        | Ед. изм.|  Факт. |  Цена | Сумма,|10% доля||                        |         |расходы |за ед.,|тыс.сом|врасходе||                        |         |за пред.|  сом  |       |||                        |         |фин. год|       |       |||------------------------|---------|--------|-------|-------|---------||1. Центральное отопление|Гкалл    | 505,0  |1032,0 | 521,16|   52,1||2. Освещение            |Тыс.квт  |  16,0  |   0,90|  14,40|   14,0||3. Водоснабжение        |Тыс.куб.м|   1,10 |   4,32|   4,75|    0,4||Итого                   |         |        |       | 540,31|   66,5|-----------------------------------------------------------------------                   3. Прочие расходы (примерный расчет)  -----------------------------------------------------------------------|                                            |Факт. расхода|  5% доля||                                            |за пред. фин.|врасходах||                                            |год, тыс.сом |||--------------------------------------------|-------------|----------||1. Вывоз мусора                             |     2,5     |||2. Дератизация                              |     3,3     |||3. Канцрасходы                              |     5,8     |||4. Дезин. средства                          |     3,8     |||5. Хознужды                                 |     5,0     |||6. Прочие                                   |     8,0     |||Итого                                       |    28,4     |    1,4|-----------------------------------------------------------------------    Примерная Смета доходов и расходов    Платные образовательные услуги  -----------------------------------------------------------------------|    |          Статья         | Всего,|  В % |       В том числе||    |                         |тыс.сом|      |-----------------------||    |                         |       |      |1 кв.|2 кв.|3 кв.|4кв.||----|-------------------------|-------|------|-----|-----|-----|-----||    |1. Доходы                | 315,9 |      | 93,9| 83,0|35,0|104,0||    |2. Расходы               | 315,9 | 100  | 93,9| 83,0|35,0|104,0||1101|Заработная плата         | 200,1 |  62,5| 50,1| 66,0| 16,7|67,3||1201|Отчисление в соцфонд     |  50,0 |  25  | 12,5| 16,5|  4,2|16,8||1334|Водоснабжение            |   0,4 |      |  0,4|     |     |||1335|Электроэнергия           |  14,0 |      |  7,0|     |     |7,0||1321|Приобретение оборудования|  50,0 |      | 23,9|  0,5| 12,7|12,9||    |и инвентаря              |       |      |     |     |     |||1341|Прочие расходы           |   1,4 |      |     |     |  1,4||-----------------------------------------------------------------------    Директор школы                                 Приложение 8         Примерный тарификационный список на 2003-2004 учебный год                             Средняя школа N 5  -----------------------------------------------------------------------|N |       Ф.И.О.      |  Предмет |Образ.|Стаж|   Кат.|Коэф.|Ставка||  |                   |          |      |    |----------|надб.|||  |                   |          |      |    |раз.|став.|     |||  |                   |          |      |    |    |     |     |||  |                   |          |      |    |    |     |     |||--|-------------------|----------|------|----|----|-----|-----|------|| 1|         2         |     3    |   4  |  5 |  6 |  7  |  8  |   9||--|-------------------|----------|------|----|----|-----|-----|------||1 |Иванова А.К.       |Дир. физ. |   в  | 27 |в/12| 735 | 1,5|1102,5||2 |Петрова М.И.       |Нач.      |   в  | 18 |в/12| 735 | 1,3 |955,5||3 |Чегирткенова       |Зам. мат. |   в  | 14 |в/12| 735 | 1,5|1102,5||4 |Чокчодоева         |Нач.      |   в  | 11 |в/12| 735 | 1,5|1102,5||5 |Сыдыкова А.        |Нач.      |   в  | 17 |1/11| 686 | 1,2 |823,2||6 |Бадакеева Е.       |Нач.      |   в  | 14 |в/12| 735 | 1,3 |955,5||7 |Урбаева А.         |Нач.      |   в  | 12 |в/12| 735 | 1,2 | 882||8 |Шатенова           |Матем.    |   в  | 15 |в/12| 735 | 1,3 |955,5||9 |Досумбаева         |Матем.    |   в  | 23 |в/12| 735 | 1,2 | 882||10|Мукашева А.        |Ин. яз.   |   в  | 12 |в/12| 735 | 1,2 | 882||11|Исакова М.         |Рус.      |   в  | 12 |в/12| 735 | 1,5|1102,5||12|Найзабекова        |Кирг.     |   в  | 15 |в/12| 735 | 1,0 | 735||13|Кошоева Ж.         |Рус.      |   в  | 17 |в/12| 735 | 1,5|1102,5||14|Конушбаева Н.      |Ин. яз.   |   в  |  7 |2/10| 637 | 1,2 |764,4||  |                   |          |      |    |    |     |     |||  |                   |          |      |----------------------------||  |                   |          |      |Итого недельных часов||  |                   |          |      |||  |                   |          |      |||  |                   |          |      |||  |                   |          |      ||----------------------------------------------------------------------------------------------------------------------------------------------|Часы в неделю|  Проверка тетр. из расч. 100% |    Зарплата в месяц||-------------|-------------------------------|-----------------------||1-4|5-9|10-11| 1-4 кл. |  5-9 кл. | 10-11 кл.|1-4 кл.|5-9 кл.| 10-11||   |   |     |---------|----------|----------|       |       |  кл.||   |   |     |осн.|р.к.|р.к.|ин.м.|р.к.|ин.м.|       |       |||---|---|-----|----|----|----|-----|----|-----|-------|-------|-------|| 10| 11|  12 | 13 | 14 | 15 |  16 | 17 |  18 |   19  |   20  |   21||---|---|-----|----|----|----|-----|----|-----|-------|-------|-------||   |  3|     |    |    |    |   3 |    |     |  0,00 | 183,8 |  0,00||   |  2|   1 |    |    |  1 |     |    |     |  0,00 | 106,2 | 53,08||   |  2|   2 |    |    |    |     |    |     |  0,00 | 122,5 |122,50||  6|   |   1 |  2 |    |    |     |    |     |413,44 |   0,0 | 61,25||  4|   |     |  2 |    |    |     |    |     |205,80 |   0,0 |  0,00||  4|   |   1 |  2 |    |    |     |    |     |238,88 |   0,0 | 53,08||  2|   |     |  2 |    |    |     |    |     |110,25 |   0,0 |  0,00||   |  4|     |    |    |    |     |    |     |  0,00 | 212,3 |  0,00||   |  4|   1 |    |    |    |     |    |     |  0,00 | 196,0 | 49,00||  6|  3|   2 |  6 |    |    |     |    |     |330,75 | 147,0 | 98,00||   |  3|     |    |    |  3 |     |    |     |  0,00 | 183,8 |  0,00||   |  4|     |    |    |  4 |     |    |     |  0,00 | 163,3 |  0,00||   |   |   8 |    |    |    |     |    |  5  |  0,00 |   0,0 |490,00||  4|  4|     |    |    |    |     |    |  6  |191,10 | 169,9 |  0,00||   |   |     |    |    |    |     |    |     |  0,00 |       |||   |   |     |    |    |    |     |    |     |       |       ||| 26| 29|  16 |    |    |    |     |    |     |  0,00 |       |||   |   |     |    |    |    |     |    |     |       |       |||   |   |     |    |    |    |     |    |     |       |       |||   |   |     |    |    |    |     |    |     |       |       |||   |   |     |    |    |    |     |    |     |       |       ||----------------------------------------------------------------------------------------------------------------------------------------------|   Проверка тетрадей  |  Доплаты |       Надбавка    |Адми-  | Итого||----------------------|----------|-------------------|нист.- |||1-4 |5-9 |10-11|Итого |  % |сумма|    в % от ставки  |-хоз.  |||кл. |кл. |     |      |    |     |-------------------|пер.   |||    |    |     |      |    |     |  % |сумма |в сомах|       |||----|----|-----|------|----|-----|----|------|-------|-------|-------|| 22 | 23 |  24 |  25  | 26 |  27 | 28 |  29  |  30   |  31   |  32||----|----|-----|------|----|-----|----|------|-------|-------|-------||0,00|1,67| 0,00|185,42|    | 0,00|0,30|220,50||1000,00|1405,92||0,00|0,83| 0,00|160,08|0,05|36,75|0,10| 73,50|       |       |270,33||0,00|0,00| 0,00|245,00|0,05|36,75|0,05| 36,75|       |900,00|1218,50||2,00|0,00| 0,00|476,69|0,10|73,50|0,00|  0,00| 100   |       |650,19||2,00|0,00| 0,00|207,80|0,00| 0,00|0,05| 34,30| 200   |   0,00|442,10||2,00|0,00| 0,00|293,96|0,10|73,50|0,00|  0,00| 150,00|       |517,46||2,00|0,00| 0,00|112,25|0,05|36,75|0,10| 73,50|       |       |222,50||0,00|0,00| 0,00|212,33|0,00| 0,00|0,05| 36,75|       |       |249,08||0,00|0,00| 0,00|245,00|0,10|73,50|0,10| 73,50| 500,00|       |892,00||6,00|0,00| 0,00|581,75|0,05|36,75|0,10| 73,50|       |       |692,00||0,00|2,50| 0,00|186,25|0,00| 0,00|0,30|220,50|   0,00|   0,00|406,75||0,00|3,33| 0,00|166,67|0,05|36,75|0,10| 73,50| 100,00|       |376,92||0,00|0,00| 2,78|492,78|0,05|36,75|0,10| 73,50|       |       |603,03||0,00|0,00| 3,33|364,30|0,00| 0,00|0,10| 63,70| 300,00|       |728,00||    |    |     |      |    |     |    |      |       |       |||    |    |     |      |    |     |    |      |       |       |||    |    |     |      |    |     |    |      |       |       |||    |    |     |      |    |     |    |      |       ||8674,77||    |    |     |      |    |-----------------|---------------|-------||    |    |     |      |    |Годовой фонд     |8674 x 12      |104,10||    |    |     |      |    |з/платы          |мес. =         ||-----------------------------------------------------------------------    Директор сш    Бухгалтер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vs9g8jiaxkxuajouaqr">
      <w:r>
        <w:rPr>
          <w:rFonts w:ascii="Arial" w:cs="Arial" w:eastAsia="Arial" w:hAnsi="Arial"/>
          <w:color w:val="132D3F"/>
          <w:sz w:val="16"/>
          <w:szCs w:val="16"/>
          <w:u w:val="single"/>
        </w:rPr>
        <w:t xml:space="preserve">dalil.kg/document/30850</w:t>
      </w:r>
    </w:hyperlink>
  </w:p>
  <w:p>
    <w:pPr>
      <w:spacing w:after="0" w:before="40"/>
      <w:jc w:val="center"/>
    </w:pPr>
    <w:hyperlink w:history="1" r:id="rId4ulbjudagdauou4og_p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9apd6w8z7wg9fxs71boy" Type="http://schemas.openxmlformats.org/officeDocument/2006/relationships/hyperlink" Target="https://dalil.kg/document/202591" TargetMode="External"/><Relationship Id="rIdw7zit9ktphy-ug2r6vrwy" Type="http://schemas.openxmlformats.org/officeDocument/2006/relationships/hyperlink" Target="https://dalil.kg/document/30850#1" TargetMode="External"/><Relationship Id="rIdhhwkao49qwiax4h8gd_qr"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vs9g8jiaxkxuajouaqr" Type="http://schemas.openxmlformats.org/officeDocument/2006/relationships/hyperlink" Target="https://dalil.kg/document/30850" TargetMode="External"/><Relationship Id="rId4ulbjudagdauou4og_p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2026-10-01T20:30:29.110Z</dcterms:created>
  <dcterms:modified xsi:type="dcterms:W3CDTF">2026-10-01T20:30:29.110Z</dcterms:modified>
</cp:coreProperties>
</file>

<file path=docProps/custom.xml><?xml version="1.0" encoding="utf-8"?>
<Properties xmlns="http://schemas.openxmlformats.org/officeDocument/2006/custom-properties" xmlns:vt="http://schemas.openxmlformats.org/officeDocument/2006/docPropsVTypes"/>
</file>