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qkdduchwtorg6k-m1y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15января 2004 года. Регистрационный номер 5/1-04                                Приложение                  к </w:t>
      </w:r>
      <w:hyperlink w:history="1" r:id="rIdwr0fb5vij4wa4lmb9a9hm">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Государственного комитета                         Кыргызской Республики                     по управлению государственным                       имуществом и привлечению                           прямых инвестиций                    от 16 декабря 2003 года N 99-п                                  ПОРЯДОК        отбора оценочной организации (индивидуального оценщика)                      и принятия отчета по оценке    1. Настоящий Порядок подготовлен в соответствии с Законом КыргызскойРеспублики  "О приватизации государственной собственности в КыргызскойРеспублике",  Положением  об условиях и порядке  разгосударствления  иприватизации  государственной собственности в  Кыргызской  Республике,утвержденным постановлением Правительства Кыргызской Республики от  26марта  2003  года  N  169, другими нормативными  правовыми  актами  поприватизации  и  регламентирует процесс отбора  оценочной  организации(индивидуального  оценщика) при приватизации и оценке государственногоимущества,  а также вопросы принятия отчета по оценке государственногоимущества.  2.  Комиссия  по  приватизации, созданная  решением  уполномоченногооргана  в  установленном законодательством порядке (далее - Комиссия),может  привлекать для определения стоимости государственного имуществаоценочную организацию (индивидуального оценщика) (далее - оценщик).  3.  Отбор оценщика осуществляется в соответствии с законодательствомКыргызской Республики в области государственных закупок товаров, работи услуг.  4.  Комиссия  определяет условия привлечения оценщика, рассматриваетпредставленные предложения и осуществляет выбор оценщика.  5. В этих целях Комиссия осуществляет следующие работы:  -   вырабатывает   критерии  отбора  оценщика  по  каждому   объектуприватизации  (в  том  числе  квалификация оценщика,  срок  исполненияработ, стоимость услуг);  -  организует  публикацию, а при необходимости  поадресную  рассылкуоценщикам  информации  об  условиях  конкурса,  при  необходимости   -техническом задании и сроках выполнения оценки;  - организует прием и регистрацию заявок оценщиков;  - проводит анализ поступивших предложений и отбор оценщика.  6.  Кандидатуру оценщика Комиссия рассматривает на своем  заседании,принимает  решение большинством голосов и направляет свое  решение  нарассмотрение уполномоченного органа, создавшего Комиссию.  В  случае  оценки  объектов  стратегического  значения,  кандидатуруоценщика утверждает Коллегия Госкомимущества.  7.   С   отобранным   оценщиком   на  основании   решения   Комиссииуполномоченным  органом  заключается  договор  на  проведение   оценкистоимости имущества объекта приватизации в установленном порядке.  8.   По  результатам  работы  оценщика  отчет  по  оценке  стоимостиимущества объекта приватизации рассматривается Комиссией и принимаетсябольшинством  голосов. По результатам голосования Комиссия  составляетзаключение  об  отчете  по  оценке и  о  стоимости  имущества  объектаприватизации,  осуществляет подготовку проекта акта  приема  отчета  ивносит  данные  документы  на рассмотрение  руководителя  (заместителяруководителя) уполномоченного органа.  9. Руководитель (заместитель руководителя) уполномоченного органа наосновании  представленных  документов  осуществляет  подписание   актаприема отчета по оценке.  10.   После  подписания  акта  приема  отчета  по  оценке   оценщикувыплачивается вознаграждение в соответствие с условиями договора.  11.  В  случае  несоответствия отчета по оценке объекта  требованиямзаконодательства  Комиссия  возвращает отчет  по  оценке  оценщику  надоработку, который может быть в дальнейшем рассмотрен в вышеизложенномпорядке.  12.   После  принятия  отчета  по  оценке  Комиссией  осуществляетсяподготовка  проектов соответствующих решений по приватизации  объекта,которые вносятся на рассмотрение уполномоченного органа.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rofalln1i-azlg_jxpx">
      <w:r>
        <w:rPr>
          <w:rFonts w:ascii="Arial" w:cs="Arial" w:eastAsia="Arial" w:hAnsi="Arial"/>
          <w:color w:val="132D3F"/>
          <w:sz w:val="16"/>
          <w:szCs w:val="16"/>
          <w:u w:val="single"/>
        </w:rPr>
        <w:t xml:space="preserve">dalil.kg/document/30913</w:t>
      </w:r>
    </w:hyperlink>
  </w:p>
  <w:p>
    <w:pPr>
      <w:spacing w:after="0" w:before="40"/>
      <w:jc w:val="center"/>
    </w:pPr>
    <w:hyperlink w:history="1" r:id="rId_gf8ey30gt_g6ypvjih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kdduchwtorg6k-m1ykv" Type="http://schemas.openxmlformats.org/officeDocument/2006/relationships/hyperlink" Target="https://dalil.kg/document/202591" TargetMode="External"/><Relationship Id="rIdwr0fb5vij4wa4lmb9a9hm" Type="http://schemas.openxmlformats.org/officeDocument/2006/relationships/hyperlink" Target="https://dalil.kg/document/309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rofalln1i-azlg_jxpx" Type="http://schemas.openxmlformats.org/officeDocument/2006/relationships/hyperlink" Target="https://dalil.kg/document/30913" TargetMode="External"/><Relationship Id="rId_gf8ey30gt_g6ypvjih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2026-10-01T22:09:46.744Z</dcterms:created>
  <dcterms:modified xsi:type="dcterms:W3CDTF">2026-10-01T22:09:46.744Z</dcterms:modified>
</cp:coreProperties>
</file>

<file path=docProps/custom.xml><?xml version="1.0" encoding="utf-8"?>
<Properties xmlns="http://schemas.openxmlformats.org/officeDocument/2006/custom-properties" xmlns:vt="http://schemas.openxmlformats.org/officeDocument/2006/docPropsVTypes"/>
</file>