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lskxj0lkhcvshmgymzi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19 марта 2004 года. Регистрационный номер 34-04.                                                              УТВЕРЖДЕНО                             Постановлением Главного  Государственного                                                     санитарного врача                                                 Кыргызской Республики                                                   </w:t>
      </w:r>
      <w:hyperlink w:history="1" r:id="rIdjfal_dknh9bxvf1oxduaw">
        <w:r>
          <w:rPr>
            <w:rFonts w:ascii="Arial" w:cs="Arial" w:eastAsia="Arial" w:hAnsi="Arial"/>
            <w:color w:val="1D4ED8"/>
            <w:sz w:val="24"/>
            <w:szCs w:val="24"/>
            <w:u w:val="single"/>
          </w:rPr>
          <w:t xml:space="preserve">№ 9 от 20.02.2004г</w:t>
        </w:r>
      </w:hyperlink>
      <w:r>
        <w:rPr>
          <w:rFonts w:ascii="Arial" w:cs="Arial" w:eastAsia="Arial" w:hAnsi="Arial"/>
          <w:sz w:val="24"/>
          <w:szCs w:val="24"/>
        </w:rPr>
        <w:t xml:space="preserve">.                Гигиена труда, технологические процессы, сырье, материалы,                   оборудование, рабочий инструмент               Санитарно-эпидемиологические правила и нормативы                          СанПиН 2.2.2.001-03  "Гигиенические требования к персональным электронно-вычислительным                     машинам и организации работы"                   I. Общие положения и область применения      1.1. Настоящие государственные санитарно-эпидемиологические правила   и нормативы (далее - Санитарные правила) переработаны Департаментом   госсанэпиднадзора     Министерства    здравоохранения    Кыргызской   Республики   в  соответствии  с Законом  Кыргызской  Республики  "О   санитарно-эпидемиологическом благополучии населения»  и  Положением   «О   государственном  санитарно-эпидемиологическом   нормировании»,   утвержденным постановлением Правительства Кыргызской Республики  от   10  декабря  2001  года  № 778, с учетом СанПин  2.2.4/2.4.1340-03,   разработанных Министерством здравоохранения Российской Федерации.   1.2.  Санитарные  правила действуют на всей  территории  Кыргызской   Республики  и устанавливают санитарно-эпидемиологические требования   к  персональным электронно-вычислительным машинам (ПЭВМ) и условиям   труда.   1.3.  Требования  Санитарных  правил направлены  на  предотвращение   неблагоприятного  влияния  на здоровье  человека  вредных  факторов   производственной среды и трудового процесса при работе с ПЭВМ.   1.4.   Требования   Санитарных  правил   не   распространяются   на   проектирование, изготовление и эксплуатацию:   - бытовых телевизоров и телевизионных игровых приставок;   -  средств  визуального  отображения информации  микроконтроллеров,   встроенных в технологическое оборудование;   - ПЭВМ транспортных средств;   - ПЭВМ, перемещающихся в процессе работы.                                                                                               2. Требования к ПЭВМ      2.1.  ПЭВМ  должны соответствовать требованиям настоящих санитарных   правил   и  каждый  их  тип  подлежит  санитарно-эпидемиологической   экспертизе  с оценкой в испытательных лабораториях, аккредитованных   в установленном действующим законодательством Кыргызской Республики   порядке.   2.2.  Перечень продукции и контролируемых гигиенических  параметров   вредных и опасных факторов представлены в приложении </w:t>
      </w:r>
      <w:hyperlink w:history="1" r:id="rIdwjxjopezhc9mkcazu_mrj">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(таблица 1).   2.3.   Допустимые  уровни  звукового  давления  и  уровней   звука,   создаваемого  ПЭВМ, не должны превышать значений, представленных  в   приложении </w:t>
      </w:r>
      <w:hyperlink w:history="1" r:id="rIduqtclzf55essu9-h7n5nm">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(таблица 2).   2.4.  Временные  допустимые  уровни электромагнитных  полей  (ЭМП),   создаваемых  ПЭВМ, не должны превышать значений,  представленных  в   приложении </w:t>
      </w:r>
      <w:hyperlink w:history="1" r:id="rId1ylohr-bdebkybmch3a_y">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(таблица 3).   2.5.   Допустимые   визуальные  параметры   устройств   отображения   информации представлены в приложении </w:t>
      </w:r>
      <w:hyperlink w:history="1" r:id="rIda-dsfl2hzk5uyqn2clqtp">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(таблица 4).   2.6.   Концентрации  вредных  веществ,  выделяемых  ПЭВМ  в  воздух   помещений,  не  должны превышать предельно допустимых  концентраций   (ПДК), установленных для атмосферного воздуха.   2.7.  Мощность экспозиционной дозы мягкого рентгеновского излучения   в  любой  точке  на расстоянии 0,05 м от экрана и корпуса  ВДТ  (на   электроннолучевой  трубке)  при  любых  положениях   регулировочных   устройств не должна превышать 1 мкЗв/час (100 мкР/час).   2.8.  Конструкция  ПЭВМ  должна обеспечивать  возможность  поворота   корпуса  в  горизонтальной и вертикальной плоскости с  фиксацией  в   заданном  положении для обеспечения фронтального наблюдения  экрана   ВДТ. Дизайн ПЭВМ должен предусматривать окраску корпуса в спокойные   мягкие тона с диффузным рассеиванием света. Корпус ПЭВМ, клавиатура   и другие блоки и устройства ПЭВМ должны иметь матовую поверхность с   коэффициентом  отражения  0,4 - 0,6 и не иметь  блестящих  деталей,   способных создавать блики.   2.9. Конструкция ВДТ должна предусматривать регулирование яркости и   контрастности.   2.10.  Документация на проектирование, изготовление и  эксплуатацию   ПЭВМ  не  должна  противоречить  требованиям  настоящих  санитарных   правил.                3. Требования к помещениям для работы с ПЭВМ      3.1.  Помещения  для эксплуатации ПЭВМ должны иметь естественное  и   искусственное освещение.   3.2.  Естественное и искусственное освещение должно соответствовать   требованиям  действующего законодательства  Кыргызской  Республики.   Окна  в  помещениях,  где  эксплуатируется вычислительная  техника,   преимущественно должны быть ориентированы на север и северо-восток.   Оконные  проемы должны быть оборудованы регулируемыми  устройствами   типа: жалюзи, занавесей, внешних козырьков и др.   3.3.  Не  допускается размещение мест пользователей  ПЭВМ  во  всех   образовательных и культурно-развлекательных учреждениях для детей и   подростков в цокольных и подвальных помещениях.   3.4. Площадь на одно рабочее место пользователей ПЭВМ с ВДТ на базе   электроннолучевой трубки (ЭЛТ) должна составлять не менее 6  м2,  в   помещениях  культурно-развлекательных учреждений и с  ВДТ  на  базе   плоских дискретных экранов (жидкокристаллические, плазменные) - 4,5   м2.   При  использовании  ПВЭМ  с  ВДТ на базе ЭЛТ  (без  вспомогательных   устройств   -   принтер,  сканер  и  др.),  отвечающих  требованиям   международных     стандартов    безопасности     компьютеров,     с   продолжительностью  работы  менее  4-х  часов  в  день  допускается   минимальная  площадь  4,5  м2  на одно рабочее  место  пользователя   (взрослого и учащегося высшего профессионального образования).   3.5.  Для  внутренней отделки интерьера помещений, где  расположены   ПЭВМ,   должны  использоваться  диффузно-отражающие   материалы   с   коэффициентом отражения для потолка - 0,7 - 0,8; для стен -  0,5  -   0,6; для пола - 0,3 - 0,5.   3.6.  Полимерные  материалы  используются  для  внутренней  отделки   интерьера    помещений    с    ПЭВМ    при    наличии    санитарно-   эпидемиологического заключения.   3.7.  Помещения, где размещаются рабочие места с ПЭВМ, должны  быть   оборудованы  защитным  заземлением (занулением)  в  соответствии  с   техническими требованиями по эксплуатации.   3.8.  Не  следует  размещать рабочие места с  ПЭВМ  вблизи  силовых   кабелей  и вводов, высоковольтных трансформаторов, технологического   оборудования, создающего помехи в работе ПЭВМ.        4. Требования к микроклимату, содержанию аэроионов и вредных  химических веществ в воздухе на рабочих местах, оборудованных ПЭВМ      4.1.   В   производственных  помещениях,   в   которых   работа   с   использованием   ПЭВМ   является   вспомогательной,    температура,   относительная  влажность  и скорость движения  воздуха  на  рабочих   местах   должны   соответствовать  действующим  санитарным   нормам   микроклимата производственных помещений.   4.2.   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и   связана   с  нервно-эмоциональным  напряжением,   должны   обеспечиваться  оптимальные  параметры микроклимата  для  категории   работ   1а   и   1б   в  соответствии  с  действующими   санитарно-   эпидемиологическими   нормативами   микроклимата   производственных   помещений. На других рабочих местах следует поддерживать  параметры   микроклимата  на  допустимом  уровне,  соответствующем  требованиям   указанных выше нормативов.   4.3.   В   помещениях  всех  типов  образовательных  и   культурно-   развлекательных учреждений для детей и подростков, где  расположены   ПЭВМ,  должны  обеспечиваться  оптимальные  параметры  микроклимата   </w:t>
      </w:r>
      <w:hyperlink w:history="1" r:id="rIdcy__kw7y-_hb3wddb8x7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4.4.   В  помещениях,  оборудованных  ПЭВМ,  проводится  ежедневная   влажная  уборка и систематическое проветривание после каждого  часа   работы на ПЭВМ.   4.5.  Уровни  положительных  и отрицательных  аэроионов  в  воздухе   помещений, где расположены ПЭВМ, должны соответствовать действующим   санитарно-эпидемиологическим нормативам.   4.6.    Содержание   вредных   химических   веществ    в    воздухе   производственных помещений, в которых работа с использованием  ПЭВМ   является  вспомогательной, не должно превышать предельно допустимых   концентраций  вредных веществ в воздухе рабочей зоны в соответствии   с действующими гигиеническими нормативами.   4.7.  Содержание  вредных  химических  веществ  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не должно превышать   предельно   допустимых   концентраций   загрязняющих   веществ    в   атмосферном  воздухе населенных мест в соответствии с  действующими   гигиеническими нормативами.   4.8.  Содержание  вредных химических веществ в  воздухе  помещений,   предназначенных   для   использования   ПЭВМ    во    всех    типах   образовательных   учреждений,   не   должно   превышать   предельно   допустимых среднесуточных концентраций для атмосферного  воздуха  в   соответствии     с    действующими    санитарно-эпидемиологическими   нормативами.            5. Требования к уровням шума и вибрации на рабочих местах,                          оборудованных ПЭВМ      5.1.  В  производственных  помещениях при выполнении  основных  или   вспомогательных работ с использованием ПЭВМ уровни шума на  рабочих   местах   не   должны   превышать  предельно  допустимых   значений,   установленных для данных видов работ в соответствии с  действующими   санитарно-эпидемиологическими нормативами.   5.2.  В помещениях всех образовательных и культурно-развлекательных   учреждений  для  детей и подростков, где расположены  ПЭВМ,  уровни   шума  не  должны  превышать допустимых значений, установленных  для   жилых и общественных зданий.   5.3.  При выполнении работ с использованием ПЭВМ в производственных   помещениях уровень вибрации не должен превышать допустимых значений   вибрации  для рабочих мест (категория 3, тип "в") в соответствии  с   действующими санитарно-эпидемиологическими нормативами.   В помещениях всех типов образовательных и культурно-развлекательных   учреждений,  в  которых эксплуатируются ПЭВМ, уровень  вибрации  не   должен  превышать  допустимых значений  для  жилых  и  общественных   зданий  в соответствии с действующими санитарно-эпидемиологическими   нормативами.   5.4.  Шумящее оборудование (печатающие устройства, серверы и т.п.),   уровни шума которого превышают нормативные, должно размещаться  вне   помещений с ПЭВМ.                                                                                                             6. Требования к освещению на рабочих местах, оборудованных ПЭВМ      6.1.   Рабочие   столы  следует  размещать  таким  образом,   чтобы   видеодисплейные  терминалы были ориентированы  боковой  стороной  к   световым  проемам,  чтобы естественный свет  падал  преимущественно   слева.   6.2.  Искусственное  освещение в помещениях для  эксплуатации  ПЭВМ   должно  осуществляться  системой общего равномерного  освещения.  В   производственных  и  административно-общественных   помещениях,   в   случаях  преимущественной работы с документами,  следует  применять   системы    комбинированного   освещения   (к    общему    освещению   дополнительно   устанавливаются  светильники  местного   освещения,   предназначенные для освещения зоны расположения документов).   6.3.  Освещенность на поверхности стола в зоне размещения  рабочего   документа  должна быть 300 - 500 лк. Освещение не должно  создавать   бликов  на  поверхности экрана. Освещенность поверхности экрана  не   должна быть более 300 лк.   6.4.   Следует   ограничивать  прямую  блесткость   от   источников   освещения,   при   этом  яркость  светящихся  поверхностей   (окна,   светильники и др.), находящихся в поле зрения, должна быть не более   200 кд/м2.   6.5.   Следует  ограничивать  отраженную  блесткость   на   рабочих   поверхностях  (экран, стол, клавиатура и др.) за  счет  правильного   выбора  типов светильников и расположения рабочих мест по отношению   к  источникам  естественного и искусственного освещения,  при  этом   яркость  бликов  на  экране ПЭВМ не должна  превышать  40  кд/м2  и   яркость потолка не должна превышать 200 кд/м2.   6.6.  Показатель ослепленности для источников общего искусственного   освещения  в производственных помещениях должен быть не  более  20.   Показатель дискомфорта в административно-общественных помещениях не   более 40, в дошкольных и учебных помещениях не более 15.   6.7.  Яркость светильников общего освещения в зоне углов  излучения   от  50  до  90  градусов  с  вертикалью в продольной  и  поперечной   плоскостях  должна  составлять не более 200  кд/м2,  защитный  угол   светильников должен быть не менее 40 градусов.   6.8.  Светильники  местного освещения должны иметь непросвечивающий   отражатель с защитным углом не менее 40 градусов.   6.9.  Следует ограничивать неравномерность распределения яркости  в   поле  зрения пользователя ПЭВМ, при этом соотношение яркости  между   рабочими  поверхностями не должно превышать  3:1  -  5:1,  а  между   рабочими поверхностями и поверхностями стен и оборудования 10:1.   6.10.  В  качестве  источников  света при  искусственном  освещении   следует  применять преимущественно люминесцентные лампы типа  ЛБ  и   компактные  люминесцентные лампы (КЛЛ). При устройстве  отраженного   освещения   в   производственных   и   административно-общественных   помещениях   допускается  применение  металлогалогенных   ламп.   В   светильниках   местного  освещения  допускается   применение   ламп   накаливания, в том числе галогенные.   6.11.  Для освещения помещений с ПЭВМ следует применять светильники   с    зеркальными   параболическими   решетками,   укомплектованными   электронными  пуско-регулирующими  аппаратами  (ЭПРА).  Допускается   использование многоламповых светильников с электромагнитными пуско-   регулирующими  аппаратами  (ЭПРА),  состоящими  из  равного   числа   опережающих и отстающих ветвей.   Применение светильников без рассеивателей и экранирующих решеток не   допускается.   При отсутствии светильников с ЭПРА лампы многоламповых светильников   или   рядом  расположенные  светильники  общего  освещения  следует   включать на разные фазы трехфазной сети.   6.12. Общее освещение при использовании люминесцентных светильников   следует   выполнять   в   виде  сплошных  или   прерывистых   линий   светильников,  расположенных  сбоку от  рабочих  мест,  параллельно   линии  зрения  пользователя при рядном расположении видеодисплейных   терминалов.  При  периметральном  расположении  компьютеров   линии   светильников  должны располагаться локализовано над рабочим  столом   ближе к его переднему краю, обращенному к оператору.   6.13.  Коэффициент запаса (Кз) для осветительных  установок  общего   освещения должен приниматься равным 1,4.   6.14. Коэффициент пульсации не должен превышать 5%.   6.15.   Для   обеспечения  нормируемых  значений   освещенности   в   помещениях  для использования ПЭВМ следует проводить чистку  стекол   оконных  рам  и  светильников не реже двух раз в  год  и  проводить   своевременную замену перегоревших ламп.      7. Требования к уровням электромагнитных полей на рабочих местах,                          оборудованных ПЭВМ      7.1.  Временные допустимые уровни ЭМП, создаваемых ПЭВМ на  рабочих   местах   пользователей,  а  также  в  помещениях   образовательных,   дошкольных  и культурно-развлекательных учреждений, представлены  в   </w:t>
      </w:r>
      <w:hyperlink w:history="1" r:id="rIddwd0sqo_nc-1huuwngwxb">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(таблица 1).   7.2. Методика проведения инструментального контроля уровней ЭМП  на   рабочих местах пользователей ПЭВМ представлена в Приложении 3.        8. Требования к визуальным параметрам ВДТ, контролируемым на                            рабочих местах      8.1.  Предельно  допустимые  значения  визуальных  параметров  ВДТ,   контролируемые  на  рабочих  местах, представлены  в  </w:t>
      </w:r>
      <w:hyperlink w:history="1" r:id="rIdbak3vviqzoen8eatwsaot">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(таблица 3).      9. Общие требования к организации рабочих мест пользователей ПЭВМ      9.1.  При  размещении рабочих мест с ПЭВМ расстояние между рабочими   столами  с  видеомониторами (в направлении тыла поверхности  одного   видеомонитора и экрана другого видеомонитора), должно быть не менее   2,0  м, а расстояние между боковыми поверхностями видеомониторов  -   не менее 1,2 м.   9.2.  Рабочие  места  с  ПЭВМ в помещениях  с  источниками  вредных   производственных  факторов  должны  размещаться   в   изолированных   кабинах с организованным воздухообменом.   9.3.  Рабочие  места  с  ПЭВМ  при  выполнении  творческой  работы,   требующей   значительного  умственного   напряжения   или   высокой   концентрации  внимания,  рекомендуется изолировать  друг  от  друга   перегородками высотой 1,5 - 2,0 м.   9.4. Экран видеомонитора должен находиться от глаз пользователя  на   расстоянии  600  -  700 мм, но не ближе 500 мм  с  учетом  размеров   алфавитно-цифровых знаков и символов.   9.5.  Конструкция  рабочего стола должна  обеспечивать  оптимальное   размещение  на  рабочей  поверхности используемого  оборудования  с   учетом  его  количества  и  конструктивных особенностей,  характера   выполняемой  работы.  При  этом допускается  использование  рабочих   столов  различных  конструкций, отвечающих современным  требованиям   эргономики.  Поверхность  рабочего стола должна  иметь  коэффициент   отражения 0,5 - 0,7.   9.6.   Конструкция  рабочего  стула  (кресла)  должна  обеспечивать   поддержание рациональной рабочей позы при работе на ПЭВМ  позволять   изменять позу с целью снижения статического напряжения мышц  шейно-   плечевой области и спины для предупреждения развития утомления. Тип   рабочего   стула   (кресла)  следует  выбирать   с   учетом   роста   пользователя, характера и продолжительности работы с ПЭВМ.   Рабочий стул (кресло) должен быть подъемно-поворотным, регулируемым   по  высоте  и  углам наклона сиденья и спинки, а  также  расстоянию   спинки  от  переднего  края сиденья, при этом  регулировка  каждого   параметра  должна  быть независимой, легко осуществляемой  и  иметь   надежную фиксацию.   9.7.  Поверхность сиденья, спинки и других элементов стула (кресла)   должна  быть  полумягкой, с нескользящим, слабо  электризующимся  и   воздухопроницаемым  покрытием,  обеспечивающим  легкую  очистку  от   загрязнений.     10. Требования к организации и оборудованию рабочих мест с ПЭВМ для                        взрослых пользователей      10.1.  Высота  рабочей поверхности стола для взрослых пользователей   должна регулироваться в пределах 680 - 800 мм; при отсутствии такой   возможности высота рабочей поверхности стола должна составлять  725   мм.   10.2.  Модульными размерами рабочей поверхности стола для ПЭВМ,  на   основании  которых  должны рассчитываться  конструктивные  размеры,   следует  считать: ширину 800, 1000, 1200 и 1400 мм, глубину  800  и   1000 мм при нерегулируемой его высоте, равной 725 мм.   10.3.  Рабочий  стол должен иметь пространство для ног  высотой  не   менее 600 мм, шириной - не менее 500 мм, глубиной на уровне колен -   не менее 450 мм и на уровне вытянутых ног - не менее 650 мм.   10.4. Конструкция рабочего стула должна обеспечивать:   - ширину и глубину поверхности сиденья не менее 400 мм;   - поверхность сиденья с закругленным передним краем;   -  регулировку высоты поверхности сиденья в пределах 400 - 550 мм и   углам наклона вперед до 15 град, и назад до 5 град.;   -  высоту опорной поверхности спинки 300 +-20 мм, ширину - не менее   380 мм и радиус кривизны горизонтальной плоскости - 400 мм;   -  угол  наклона  спинки в вертикальной плоскости в  пределах  +-30   градусов;   -  регулировку  расстояния  спинки  от  переднего  края  сиденья  в   пределах 260 - 400 мм;   -  стационарные или съемные подлокотники длиной не менее 250  мм  и   шириной - 50 - 70 мм;   - регулировку подлокотников по высоте над сиденьем в пределах 230 +-   30  мм и внутреннего расстояния между подлокотниками в пределах 350   - 500 мм.   10.5.   Рабочее   место   пользователя  ПЭВМ  следует   оборудовать   подставкой  для  ног, имеющей ширину не менее 300  мм,  глубину  не   менее 400 мм, регулировку по высоте в пределах до 150 мм и по  углу   наклона опорной поверхности подставки до 20°. Поверхность подставки   должна  быть рифленой и иметь по переднему краю бортик  высотой  10   мм.   10.6.  Клавиатуру  следует  располагать  на  поверхности  стола  на   расстоянии 100 - 300 мм от края, обращенного к пользователю или  на   специальной, регулируемой по высоте рабочей поверхности, отделенной   от основной столешницы.     11. Требования к организации и оборудованию рабочих мест с ПЭВМ для      обучающихся в общеобразовательных учреждениях и учреждениях          начального и высшего профессионального образования      11.1.  Помещения  для  занятий  оборудуются  одноместными  столами,   предназначенными для работы с ПЭВМ.   11.2  Конструкция  одноместного стола  для  работы  с  ПЭВМ  должна   предусматривать:   -  две  раздельные поверхности: одна горизонтальная для  размещения   ПЭВМ  с  плавной регулировкой по высоте в пределах 520 - 760  мм  и   вторая  -  для клавиатуры с плавной регулировкой по высоте  и  углу   наклона  от  0  до 15 градусов с надежной фиксацией  в  оптимальном   рабочем положении (12 - 15 градусов);   -  ширину поверхностей для ВДТ и клавиатуры не менее 750 мм (ширина   обеих  поверхностей должна быть одинаковой) и глубину не менее  550   мм;   -  опору поверхностей для ПЭВМ или ВДТ и для клавиатуры на стояк, в   котором  должны находится провода электропитания и кабель локальной   сети. Основание стояка следует совмещать с подставкой для ног;   - отсутствие ящиков;   -  увеличение ширины поверхностей до 1200 мм при оснащении рабочего   места принтером.   11.3. Высота края стола, обращенного к работающему с ПЭВМ, и высота   пространства  для  ног должны соответствовать росту  обучающихся  в   обуви </w:t>
      </w:r>
      <w:hyperlink w:history="1" r:id="rIdb5hgxtxzqpuwuv1covcr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11.4.  При наличии высокого стола и стула, несоответствующего росту   обучающихся, следует использовать регулируемую по высоте  подставку   для ног.   11.5.  Линия  взора  должна быть перпендикулярна  центру  экрана  и   оптимальное  ее  отклонение  от перпендикуляра,  проходящего  через   центр  экрана  в  вертикальной плоскости, не должно  превышать  +-5   градусов, допустимое +-10 градусов.   11.6.  Рабочее  место  с  ПЭВМ оборудуют стулом,  основные  размеры   которого   должны   соответствовать  росту  обучающихся   в   обуви   </w:t>
      </w:r>
      <w:hyperlink w:history="1" r:id="rIdgqo10sqiha9vvtvnzd0pj">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12. Требования к оборудованию и организации помещений с ПЭВМ для                      детей дошкольного возраста      12.1.  Помещения  для  занятий  оборудуются  одноместными  столами,   предназначенными для работы с ПЭВМ.   12.2. Конструкция одноместного стола должна состоять из двух частей   или   столов,  соединенных  вместе:  на  одной  поверхности   стола   располагается ВДТ, на другой - клавиатура.   Конструкция стола для размещения ПЭВМ должна предусматривать:   -  плавную  и  легкую  регулировку по высоте с  надежной  фиксацией   горизонтальной поверхности для видеомонитора в пределах 460  -  520   мм при глубине не менее 550 мм и ширине - не менее 600 мм;   - возможность плавного и легкого изменения угла наклона поверхности   для клавиатуры от 0 до 10 град, с надежной фиксацией;   -  ширина и глубина поверхности под клавиатуру должна быть не менее   600 мм;   - ровную без углублений поверхность стола для клавиатуры;   - отсутствие ящиков;   - пространство для ног под столом над полом не менее 400 мм.   Ширина определяется конструкцией стола.   12.3.  Размеры стульев для занятий приведены в </w:t>
      </w:r>
      <w:hyperlink w:history="1" r:id="rIdqzqz_s2f6arnnakrfzkx3">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Замена   стульев табуретками или скамейками не допускается.   12.4.   Поверхность   сиденья  стула   должна   легко   поддаваться   дезинфекции.           13. Требования к организации медицинского обслуживания                          пользователей ПЭВМ      13.1.   Лица,   работающие  с  ПЭВМ  более  50%  рабочего   времени   (профессионально связанные с эксплуатацией ПЭВМ), должны  проходить   обязательные   предварительные  при   поступлении   на   работу   и   периодические  медицинские  осмотры  в  установленном   действующим   законодательством Кыргызской Республики порядке.   13.2.  Женщины со времени установления беременности переводятся  на   работы,   не   связанные  с  использованием  ПЭВМ,  или   для   них   ограничивается  время работы с ПЭВМ (не более 3  часов  за  рабочую   смену)    при    условии   соблюдения   гигиенических   требований,   установленных настоящими Санитарными правилами.   13.3.  Медицинское  освидетельствование  студентов  высших  учебных   заведений,  учащихся средних специальных учебных  заведений,  детей   дошкольного   и   школьного   возраста  на   предмет   установления   противопоказаний  к  работе  с  ПЭВМ  проводится  в   установленном   действующим законодательством Кыргызской Республики порядке.                                                                                 </w:t>
      </w:r>
      <w:r>
        <w:rPr>
          <w:rFonts w:ascii="Arial" w:cs="Arial" w:eastAsia="Arial" w:hAnsi="Arial"/>
          <w:sz w:val="24"/>
          <w:szCs w:val="24"/>
        </w:rPr>
        <w:t xml:space="preserve">                                                       Приложение1                                  Перечень          продукции и контролируемые гигиенические параметры                                                                Таблица 1 _______________________________________________________________________ | № |       Вид продукции        |  Код ОКП |       Контролируемые    | |   |                            |          | гигиенические параметры | |---|----------------------------|----------|-------------------------| | 1 |         Машины             | 40 1300, |  Уровни электромагнитных| |   |      вычислительные        | 40 1350, |        полей (ЭМП),     | |   |   электронные цифровые,    | 40 1370  |    акустического шума,  | |   |  машины вычислительные     |          |    концентрация вредных | |   |  электронные цифровые      |          |    веществ в воздухе,   | |   |   персональные (включая    |          |   визуальные показатели | |   |    портативные ЭВМ)        |          |       ВДТ, мягкого      | |   |                            |          | рентгеновское излучение*| |---|----------------------------|----------|-------------------------| | 2 |        Устройства          | 40 3000  |        Уровни ЭМП,      | |   |  периферийные:принтеры,    |          |     акустического шума, | |   | сканеры, модемы, сетевые   |          |   концентрация вредных  | |   |     устройства, блоки      |          |     веществ в воздухе   | |   | бесперебойного питания и   |          |                         | |   |           т.д.             |          |                         | |---|----------------------------|----------|-------------------------|     | 3 |  Устройства отображения    | 40 3200  | Уровни электромагнитных | |   |        информации          |          |         полей (ЭМП),    | |   |      (видеодисплейные      |          |  концентрация вредных   | |   |       терминалы)           |          |     веществ в воздухе,  | |   |                            |          |  мягкого рентгеновское  | |   |                            |          |         излучение*      | |---|----------------------------|----------|-------------------------| | 4 |  Автоматы игровые с        | 96 8575  | Уровни электромагнитных |          |   | использованием ПЭВМ        |          |      полей (ЭМП),       | |   |                            |          |    акустического шума,  | |   |                            |          |   концентрация вредных  | |   |                            |          |     веществ в воздухе,  | |   |                            |          |  визуальные показатели  | |   |                            |          |        ВДТ, мягкого     | |   |                            |          |рентгеновское излучение* | -----------------------------------------------------------------------                                           ______________________________   *   Контроль мягкого рентгеновского излучения осуществляется только   для  видеодисплейных терминалов с использованием электронно-лучевых   трубок.     Допустимые значения уровней звукового давления в октавных полосах               частот и уровня звука, создаваемого ПЭВМ                                                               Таблица 2 _______________________________________________________________________   |      Уровни звукового давления в октавных полосах со      |Уровни   ||           среднегеометрического частотами,                |звука в  ||                                                           |  дБа    ||--------|------|----|-----|------|------|-----|------|-----|         ||   31,5 |  63  |12  |250  |500   |1000  |2000 |4000  |8000 |         ||   Гц   | Гц   |Гц  |Гц   |Гц    |Гц    |Гц   | Гц   | Гц  |         ||--------|------|----|-----|------|------|-----|------|-----|---------||    86  |  71  | 61 | 54  |  49  |  45  | 42  |  40  |  38 |    50   |-----------------------------------------------------------------------         Измерение  уровня звука и уровней звукового давления проводится  на   расстоянии   50  см  от  поверхности  оборудования  и   на   высоте   расположения источника(ков) звука.                   Временные уровни ЭМП, создаваемых ПЭВМ                                                                Таблица 3______________________________________________________________________|             Наименование параметров               |     ВДУ ЭМП    ||---------------------------------------------------|----------------||Напряженность   |  в диапазоне частот 5 Гц - 2 кГц |  25 В/м        ||электрического  |                                  |                ||поля            |----------------------------------|----------------||                |  в диапазоне частот 2  кГц  -    |  2,5 В/м       ||                |   400 кГц                        |                ||----------------|----------------------------------|----------------||Плотность       | в диапазоне частот 5 Гц - 2 кГц  |  250 нТл       ||магнитного      |----------------------------------|----------------||потока          |в диапазоне частот 2  кГц         |  25 нТл        ||                | -  400                           |                ||----------------|----------------------------------|----------------|| Электростатический потенциал экрана видеомонитора |   500 В        |----------------------------------------------------------------------                                                                         Допустимые визуальные параметры устройств отображения информации                                                              Таблица 4 _____________________________________________________________________ | № |      Параметры                            |     Допустимые    | |   |                                           |      значения     | |---|-------------------------------------------|-------------------| | 1 |      Яркость белого поля                  |     Не менее 35   | |   |                                           |       кд/кв.м     | |---|-------------------------------------------|-------------------| | 2 |    Неравномерность яркости рабочего поля  |    Не более +-20% | |---|-------------------------------------------|-------------------| | 3 |    Контрастность (для монохромного режима)|    Не менее 3:1   | |---|-------------------------------------------|-------------------| | 4 |    Временная     нестабильность           |     Не должна     | |   |    изображения(непреднамеренное           |    фиксироваться  | |   |    изменение   во   времени яркости       |                   | |   |    изображения на экране дисплея)         |                   | |---|-------------------------------------------|-------------------| | 5 |    Пространственная нестабильность        | Не более 2 х 10(- | |   |    изображения(непреднамеренные           | 4L), где  L  -    | |   |    изменения     положения фрагментов     |   проектное       | |   |    изображения на экране)                 |   расстояние      | |   |                                           |   наблюдения, мм  | ---------------------------------------------------------------------    Для  дисплеев на ЭЛТ частота обновления изображения должна быть  не   менее  75  Гц  при  всех  режимах разрешения экрана,  гарантируемых   нормативной документацией на конкретный тип дисплея и не  менее  60   Гц     для     дисплеев     на    плоских    дискретных     экранах   (жидкокристаллических, плазменных и т.п.).     </w:t>
      </w:r>
      <w:r>
        <w:rPr>
          <w:rFonts w:ascii="Arial" w:cs="Arial" w:eastAsia="Arial" w:hAnsi="Arial"/>
          <w:sz w:val="24"/>
          <w:szCs w:val="24"/>
        </w:rPr>
        <w:t xml:space="preserve">                                                      Приложение 2                                                        (обязательное)     Временные допустимые уровни ЭМП, создаваемых ПЭВМ на рабочих местах                                                                Таблица 1______________________________________________________________________|           Наименование параметров              |          ВДУ       ||------------------------------------------------|--------------------||Напряженность         |  в диапазоне частот 5 Гц|  25 В/м            ||электрического поля   |  - 2 кГц                |                    ||                      |-------------------------|--------------------||                      |  в диапазоне частот 2   |  2,5 В/м           ||                      |  кГц  -  400 кГц        |                    ||----------------------|-------------------------|--------------------||Плотность магнитного  |  в диапазоне частот 5 Гц|  250 нТл           ||потока                |  - 2 кГц                |                    ||----------------------|-------------------------|--------------------||                      |  в диапазоне частот 2   |  25 нТл            ||                      |  кГц  -  400 кГц        |                    ||----------------------|-------------------------|--------------------||Напряженность электростатического поля          | 15 кВ/м            |-----------------------------------------------------------------------                  Оптимальные параметры микроклимата во всех типах учебных и              дошкольных помещений с использованием ПЭВМ                                                                Таблица 2______________________________________________________________________|Температура, С° |  Относительная  |    Абсолютная     |    Скорость  ||                |   влажность, %  |  влажность, г/м3  |    движения  ||                |                 |                   | воздуха, м/с ||----------------|-----------------|-------------------|--------------||      19        |       62        |       10          |     &lt;0,1 |="" |----------------|-----------------|-------------------|--------------|="" |="" 20="" |="" 58="" |="" 10="" |=""&gt;&lt;0,1 |="" |----------------|-----------------|-------------------|--------------|="" |="" 21="" |="" 55="" |="" 10="" |=""&gt;&lt;0,1 |="" -----------------------------------------------------------------------="" визуальные="" параметры="" вдт,="" контролируемые="" на="" рабочих="" местах="" таблица="" 3="" ____________________________________________________________________="" |№="" |="" параметры="" |="" допустимые="" значения="" |="" |---|-----------------------------|--------------------------------|="" |="" 1="" |="" яркость="" белого="" поля="" |="" не="" менее="" 35="" кд/кв.м="" |="" |---|-----------------------------|--------------------------------|="" |="" 2="" |="" неравномерность="" яркости="" |="" не="" более="" +-20%="" |="" |="" |="" рабочего="" поля="" |="" |="" |---|-----------------------------|--------------------------------|="" |="" 3="" |="" контрастность="" (для="" |="" не="" менее="" 3:1="" |="" |="" |="" монохромного="" режима)="" |="" |="" |---|-----------------------------|--------------------------------|="" |="" 4="" |="" временная="" нестабильность="" |="" не="" должна="" фиксироваться="" |="" |="" |="" изображения="" (мелькания)="" |="" |="" |---|-----------------------------|--------------------------------|="" |="" 5="" |="" пространственная="" |="" не="" более="" 2="" х="" 10(-4l),="" где="" l|="" |="" |="" нестабильность="" изображения|="" -="" проектное="" расстояние="" |="" |="" |="" (дрожание)="" |="" наблюдения,="" мм="" |="" --------------------------------------------------------------------=""&gt;</w:t>
      </w:r>
      <w:r>
        <w:rPr>
          <w:rFonts w:ascii="Arial" w:cs="Arial" w:eastAsia="Arial" w:hAnsi="Arial"/>
          <w:sz w:val="24"/>
          <w:szCs w:val="24"/>
        </w:rPr>
        <w:t xml:space="preserve">                                                      Приложение 3                                                        (обязательное)                                                                     Методика       инструментального контроля и гигиенической оценки уровней               электромагнитных полей на рабочих местах        1. Общие положения     2. Требования к средствам измерений     3. Подготовка к проведению инструментального контроля     4. Проведение измерений     5. Гигиеническая оценка уровней ЭМП на рабочих местах                             1. Общие положения      1.1.  Инструментальный  контроль  электромагнитной  обстановки   на   рабочих местах пользователей ПЭВМ производится:   - при вводе ПЭВМ в эксплуатацию и организации новых и реорганизации   рабочих мест;   -    после   проведения   организационно-технических   мероприятий,   направленных на нормализацию электромагнитной обстановки;   - при аттестации рабочих мест по условиям труда;   - по заявкам предприятий и организаций.   1.2. Инструментальный контроль осуществляется органами ГСЭН и (или)   испытательными   лабораториями   (центрами),   аккредитованными   в   установленном  действующим законодательством Кыргызской  Республики   порядке.                     2. Требования к средствам измерений      2.1.  Инструментальный  контроль уровней ЭМП должен  осуществляться   приборами   с   допускаемой  основной  относительной   погрешностью   измерений  +-20%,  включенными  в  Государственный  реестр  средств   измерения   и  имеющими  действующие  свидетельства  о  прохождении   Государственной    поверки,   в   установленном   законодательством   Кыргызской Республики порядке.   2.2.  Рекомендуется отдавать предпочтение измерителям с изотропными   антеннами-преобразователями.            3. Подготовка к проведению инструментального контроля      3.1.  Составить план (эскиз) размещения рабочих мест  пользователей   ПЭВМ в помещении.   3.2.  Занести в протокол сведения об оборудовании рабочего места  -   наименования   устройств  ПЭВМ,  фирм-производителей,   моделей   и   заводские (серийные) номера.      Текст и нумерация пунктов приводятся в соответствии с источником      3.4.   Занести   в   протокол   сведения   о   наличии   санитарно-   эпидемиологического заключения на ПЭВМ и приэкранные  фильтры  (при   их наличии).   3.5.  Установить  на  экране ВДТ типичное для данного  вида  работы   изображение (текст, графики и др.).   3.6.   При   проведении   измерений  должна   быть   включена   вся   вычислительная  техника,  ВДТ  и  другое  используемое  для  работы   электрооборудование, размещенное в данном помещении.   3.7.  Измерения  параметров электростатического поля  проводить  не   ранее чем через 20 минут после включения ПЭВМ.                           4. Проведение измерений      4.1.  Измерение уровней переменных электрических и магнитных полей,   статических  электрических  полей на рабочем  месте,  оборудованном   ПЭВМ, производится на расстоянии 50 см от экрана на трех уровнях на   высоте 0,5 м, 1,0 м и 1,5 м            5. Гигиеническая оценка уровней ЭМП на рабочих местах      5.1.    Гигиеническая   оценка   результатов    измерений    должна   осуществляться   с   учетом  погрешности   используемого   средства   метрологического контроля.   5.2.   Если  на  обследуемом  рабочем  месте,  оборудованном  ПЭВМ,   интенсивность электрического и/или магнитного поля в диапазоне 5  -   2000  Гц  превышает  значения, приведенные  в  таблице  5,  следует   проводить  измерения фоновых уровней ЭМП промышленной частоты  (при   выключенном  оборудовании).  Фоновый  уровень  электрического  поля   частотой 50 Гц не должен превышать 500 В/м. Фоновые уровни индукции   магнитного поля не должны превышать значений, вызывающих  нарушения   требований к визуальным параметрам ВДТ (таблица 6).                                                                                   </w:t>
      </w:r>
      <w:r>
        <w:rPr>
          <w:rFonts w:ascii="Arial" w:cs="Arial" w:eastAsia="Arial" w:hAnsi="Arial"/>
          <w:sz w:val="24"/>
          <w:szCs w:val="24"/>
        </w:rPr>
        <w:t xml:space="preserve">                                                   Приложение 4                                                        (обязательное)                Высота одноместного стола для занятий с ПЭВМ  ______________________________________________________________________                                   |  Рост учащихся или   |               Высота над полом, мм          | |студентов в обуви, см |                                             | |                      |---------------------------------------------- |                      |  поверхность стола  |  пространство для ног,| |                      |                     |       не менее        | |----------------------|---------------------|-----------------------| |      116-130         |         520         |            400        | |----------------------|---------------------|-----------------------| |      131-145         |         580         |            520        | |----------------------|---------------------|-----------------------| |      146-160         |         640         |            580        | |----------------------|---------------------|-----------------------| |      161-175         |         700         |            640        | |----------------------|---------------------|-----------------------| |      выше 175        |         760         |            700        | ----------------------------------------------------------------------                                            Примечание:  ширина  и  глубина пространства для  ног  определяются   конструкцией стола.                                                                                                                                                           </w:t>
      </w:r>
      <w:r>
        <w:rPr>
          <w:rFonts w:ascii="Arial" w:cs="Arial" w:eastAsia="Arial" w:hAnsi="Arial"/>
          <w:sz w:val="24"/>
          <w:szCs w:val="24"/>
        </w:rPr>
        <w:t xml:space="preserve">                                                   Приложение 5                                                        (обязательное)                                                                                                                        Основные размеры стула для учащихся и студентов_____________________________________________________________________                                   |  Параметры стула     |    Рост учащихся и студентов в обуви, см   ||                      |--------------------------------------------||                      |   116-130|  131-145| 146-160|161-175 | &gt;175||----------------------|----------|---------|--------|--------|-----||Высота  сиденья  над  |    300   |   340   |  380   | 420    | 460 ||полом, мм             |          |         |        |        |     ||----------------------|----------|---------|--------|--------|-----||Ширина  сиденья,  не  |    270   |   290   |  320   | 340    | 360 ||менее, мм             |          |         |        |        |     ||----------------------|----------|---------|--------|--------|-----||Глубина сиденья, мм   |    290   |   330   |  360   | 380    | 400 ||----------------------|----------|---------|--------|--------|-----||Высота нижнего  края  |    130   |   150   |  160   | 170    | 190 ||спинки над сиденьем,  |          |         |        |        |     ||мм                    |          |         |        |        |     ||----------------------|----------|---------|--------|--------|-----||Высота верхнего края  |    280   |   310   |  330   | 210    |  220||спинки над сиденьем,  |          |         |        |        |     ||мм                    |          |         |        |        |     ||----------------------|----------|---------|--------|--------|-----||Высота линии прогиба  |    170   |   190   |  200   | 210    |  220||спинки, не менее, мм  |          |         |        |        |     ||----------------------|----------|---------|--------|--------|-----||Радиус        изгиба  |          |         | 20-50  |        |     ||переднего       края  |          |         |        |        |     ||сиденья, мм           |          |         |        |        |     ||----------------------|----------|---------|--------|--------|-----||Угол      наклона     |          |         |  0-4   |        |     ||сиденья,              |          |         |        |        |     ||----------------------|----------|---------|--------|--------|-----||Угол наклона спинки,  |          |         | 95-108 |        |     ||----------------------|----------|---------|--------|--------|-----| |Радиус      спинки в  |          |         |  300   |        |     ||плане, не менее, мм   |          |         |        |        |     |---------------------------------------------------------------------                                                                                                                                                  </w:t>
      </w:r>
      <w:r>
        <w:rPr>
          <w:rFonts w:ascii="Arial" w:cs="Arial" w:eastAsia="Arial" w:hAnsi="Arial"/>
          <w:sz w:val="24"/>
          <w:szCs w:val="24"/>
        </w:rPr>
        <w:t xml:space="preserve">                                                    Приложение 6                                                        (обязательное)                                                                                  Размеры стула для занятий с ПЭВМ детей дошкольного возраста __________________________________________________________________                                   |              Параметры стула                 |    Размеры, не  | |                                              |    менее, мм    | |----------------------------------------------|-----------------| |          Высота сиденья над полом            |       260       | |----------------------------------------------|-----------------| |              Ширина сиденья                  |       250       | |----------------------------------------------|-----------------| |             Глубина сиденья                  |       260       | |----------------------------------------------|-----------------| |  Высота нижнего края спинки над сиденьем     |       120       | |----------------------------------------------|-----------------| |  Высота верхнего края спинки над сиденьем    |       250       | |----------------------------------------------|-----------------| |           Высота прогиба спинки              |       160       | |----------------------------------------------|-----------------| |   Радиус изгиба переднего края сиденья       |       20-50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pzuoj4xzclje7s6hp5a">
      <w:r>
        <w:rPr>
          <w:rFonts w:ascii="Arial" w:cs="Arial" w:eastAsia="Arial" w:hAnsi="Arial"/>
          <w:color w:val="132D3F"/>
          <w:sz w:val="16"/>
          <w:szCs w:val="16"/>
          <w:u w:val="single"/>
        </w:rPr>
        <w:t xml:space="preserve">dalil.kg/document/30952</w:t>
      </w:r>
    </w:hyperlink>
  </w:p>
  <w:p>
    <w:pPr>
      <w:spacing w:after="0" w:before="40"/>
      <w:jc w:val="center"/>
    </w:pPr>
    <w:hyperlink w:history="1" r:id="rId8j7j6exvclskqnoamyl9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skxj0lkhcvshmgymzia" Type="http://schemas.openxmlformats.org/officeDocument/2006/relationships/hyperlink" Target="https://dalil.kg/document/202591" TargetMode="External"/><Relationship Id="rIdjfal_dknh9bxvf1oxduaw" Type="http://schemas.openxmlformats.org/officeDocument/2006/relationships/hyperlink" Target="https://dalil.kg/document/30950" TargetMode="External"/><Relationship Id="rIdwjxjopezhc9mkcazu_mrj" Type="http://schemas.openxmlformats.org/officeDocument/2006/relationships/hyperlink" Target="https://dalil.kg/document/30952#1" TargetMode="External"/><Relationship Id="rIduqtclzf55essu9-h7n5nm" Type="http://schemas.openxmlformats.org/officeDocument/2006/relationships/hyperlink" Target="https://dalil.kg/document/30952#1" TargetMode="External"/><Relationship Id="rId1ylohr-bdebkybmch3a_y" Type="http://schemas.openxmlformats.org/officeDocument/2006/relationships/hyperlink" Target="https://dalil.kg/document/30952#1" TargetMode="External"/><Relationship Id="rIda-dsfl2hzk5uyqn2clqtp" Type="http://schemas.openxmlformats.org/officeDocument/2006/relationships/hyperlink" Target="https://dalil.kg/document/30952#1" TargetMode="External"/><Relationship Id="rIdcy__kw7y-_hb3wddb8x7q" Type="http://schemas.openxmlformats.org/officeDocument/2006/relationships/hyperlink" Target="https://dalil.kg/document/30952#2" TargetMode="External"/><Relationship Id="rIddwd0sqo_nc-1huuwngwxb" Type="http://schemas.openxmlformats.org/officeDocument/2006/relationships/hyperlink" Target="https://dalil.kg/document/30952#1" TargetMode="External"/><Relationship Id="rIdbak3vviqzoen8eatwsaot" Type="http://schemas.openxmlformats.org/officeDocument/2006/relationships/hyperlink" Target="https://dalil.kg/document/30952#2" TargetMode="External"/><Relationship Id="rIdb5hgxtxzqpuwuv1covcrd" Type="http://schemas.openxmlformats.org/officeDocument/2006/relationships/hyperlink" Target="https://dalil.kg/document/30952#4" TargetMode="External"/><Relationship Id="rIdgqo10sqiha9vvtvnzd0pj" Type="http://schemas.openxmlformats.org/officeDocument/2006/relationships/hyperlink" Target="https://dalil.kg/document/30952#5" TargetMode="External"/><Relationship Id="rIdqzqz_s2f6arnnakrfzkx3" Type="http://schemas.openxmlformats.org/officeDocument/2006/relationships/hyperlink" Target="https://dalil.kg/document/30952#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pzuoj4xzclje7s6hp5a" Type="http://schemas.openxmlformats.org/officeDocument/2006/relationships/hyperlink" Target="https://dalil.kg/document/30952" TargetMode="External"/><Relationship Id="rId8j7j6exvclskqnoamyl9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2026-10-01T23:25:15.751Z</dcterms:created>
  <dcterms:modified xsi:type="dcterms:W3CDTF">2026-10-01T23:25:15.751Z</dcterms:modified>
</cp:coreProperties>
</file>

<file path=docProps/custom.xml><?xml version="1.0" encoding="utf-8"?>
<Properties xmlns="http://schemas.openxmlformats.org/officeDocument/2006/custom-properties" xmlns:vt="http://schemas.openxmlformats.org/officeDocument/2006/docPropsVTypes"/>
</file>