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6lgon1fel7bnkye6z2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19марта 2004 года. Регистрационный номер 34-04.                                                                                                     Утверждено                                                  </w:t>
      </w:r>
      <w:hyperlink w:history="1" r:id="rIdgujph4dj5wjven-ezu_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 9 от 20.02.2004г.                                                                                 2.3.2. Продовольственное сырье и пищевые продукты              Санитарно-эпидемиологические правила и нормативы                          СанПиН 2.3.2.002-03       "Гигиенические требования по применению пищевых добавок"                 I. Общие положения и область применения      1.1.  Настоящие  санитарно-эпидемиологические правила  и  нормативы(далее    -    санитарные    правила)    переработаны    Департаментомгоссанэпиднадзора  Министерства здравоохранения Кыргызской  Республикив   соответствии  с  </w:t>
      </w:r>
      <w:hyperlink w:history="1" r:id="rIdkatz10ujrekezzaq6fq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w:t>
      </w:r>
      <w:hyperlink w:history="1" r:id="rIdckoq80pxrjlmqw1rywf7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огосударственной  санитарно  –  эпидемиологической  службе   КыргызскойРеспублики    и    </w:t>
      </w:r>
      <w:hyperlink w:history="1" r:id="rIdp_c4_vi67bjavtncrj0u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санитарно    –эпидемиологическом    нормировании,    утвержденные     </w:t>
      </w:r>
      <w:hyperlink w:history="1" r:id="rId6lkc9qv_opdcx55sckhk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10.12.2001г.№ 778 «О реализации     Закона Кыргызской Республики "О санитарно-эпидемиологическом  благопо-лучии населения»  с  учетом СанПин 2.3.2.1293-03, разработанных  Минис-терством здравоохранения Российской Федерации.      1.2.   Настоящие  санитарные  правила  устанавливают  гигиеническиенормативы  безопасности  для  человека и распространяются  на  пищевыепродукты, пищевые добавки и вспомогательные средства.   1.3.  Проекты  нормативной и технической  документации  на  пищевыедобавки  и  вспомогательные  средства, а также  на  пищевые  продукты,содержащие  их,  подлежат  санитарно-эпидемиологической  экспертизе  вустановленном порядке.   1.4.    Содержание   пищевых   добавок   и   неудаляемых   остатковвспомогательных  средств  в пищевых продуктах  должны  соответствоватьтребованиям  нормативных и технических документов; а также требованиямнастоящих санитарным правил.   1.5.  Производство пищевых добавок и вспомогательных средств должноосуществляться   в   соответствии   с   нормативной   и    техническойдокументацией,  отвечать  требованиям  безопасности   и   качества   иподтверждаться  производителем удостоверением качества и  безопасностипродукции.   1.6.   Производитель   продукции  должен  указывать   использованиегенетически   модифицированных   источников   (ферментные   препараты,продукция из растительных масел и белков, крахмал и другие).   1.7.   Производство  пищевых  добавок  и  вспомогательных   средствдопускается  только после проведения их государственной регистрации  всоответствии с действующими нормативными актами.   1.8.  Для  проведения  экспертной оценки новой  пищевой  добавки  ивспомогательного  средства и их регистрации в  установленном  порядке,предоставляются  документы, свидетельствующие об их  безопасности  дляздоровья человека:   -  характеристика вещества или препарата с указанием его химическойформулы,   физико-химических  свойств,  способ  получения,  содержаниеосновного  вещества,  наличие  и содержание  полупродуктов,  примесей,степень   чистоты,  токсикологические  характеристики,  в  том   числеметаболизм   в  животном  организме,  механизм  достижения   желаемоготехнологического эффекта, возможные продукты взаимодействия с пищевымивеществами;   -   технологическое  обоснование  применения  новой  продукции,  еепреимущества  перед  уже  применяемыми  добавками;  перечень   пищевыхпродуктов  в которых используются добавки и вспомогательные  вещества,дозировки, необходимые для достижения технологического эффекта;   -  техническая  документация, в том числе методы  контроля  пищевойдобавки (продуктов ее превращения) в пищевом продукте;   -  для  импортной продукции дополнительно представляется разрешениеорганов   здравоохранения   на  их  применение   в   стране-экспортере(изготовителе).   1.9.  Импортируемые  на  территорию Кыргызской  Республики  пищевыедобавки   и   вспомогательные  средства  должны  отвечать  требованиямдействующих  в Кыргызской Республике санитарных правил и гигиеническихнормативов, если иное не оговорено международными соглашениями.   1.10.  Производство, ввоз в страну, реализация и применение пищевыхдобавок  и  вспомогательных средств допускаются при наличии санитарно-эпидемиологического заключения, подтверждающего безопасность продукциии соответствия ее установленным гигиеническим нормативам.   1.11.  Безопасность  и качество пищевых добавок  и  вспомогательныхсредств   определяется   на   основании   санитарно-эпидемиологическойэкспертизы   конкретного  вида  продукции  и  оценки  ее  соответствиянормативной   документации  Кыргызской  Республики   и   международнымтребованиям  -  Директивам  ЕС  и  Спецификациям  ФАО-ВОЗ,   принятымиКыргызской Республикой.   Показатели  безопасности пищевых добавок и вспомогательных  средствдолжны  гарантировать безопасность пищевых продуктов, при изготовлениикоторых они применяются.   1.12.  При производстве и обороте пищевых добавок и вспомогательныхсредств    должны    обеспечиваться   и   соблюдаться    условия    ихтранспортировки, хранения и реализации в соответствии  с  требованиямисанитарных норм и правил.   1.13.  На  этикетках комплексных пищевых добавок следует  указыватьмассовую  долю  в  продукте  тех  пищевых  добавок,  уровень   которыхнормируется настоящими санитарными правилами.   1.14. На упаковке (этикетках) пищевых добавок, предназначенных  длярозничной  продажи  необходимо указывать  рекомендации  по  применению(способ употребления, дозы и т.д.).   1.15.  На  упаковке  многокомпонентных пищевых  продуктов  вноситсяинформация  о пищевых добавках входящих в состав отдельных компонентовв следующих случаях:   - если такие пищевые добавки оказывают технологический эффект;   - если пищевые продукты являются продуктами детского и диетическогопитания.   1.16.  За  соответствием пищевых добавок и вспомогательных  средствтребованиям  безопасности  должен  быть  организован  производственныйконтроль   в   соответствии   с   действующим   законодательством.   Кпроизводственному   контролю  могут  привлекаться  аккредитованные   вустановленном порядке испытательные лабораторные центры.   1.17.   Содержание   пищевых   добавок   и   остаточных   количестввспомогательных  средств  в  пищевой  продукции  не  должно  превышатьмаксимальных (допустимых) уровней. Пищевые добавки должны  добавлятьсяв   пищевые   продукты  в  минимальном  количестве,  необходимом   длядостижения   технологического  эффекта,  но  не  более   установленныхмаксимальных уровней.                         2. Гигиенические требования      2.1. Для производства пищевых продуктов допускаются пищевые добавкии  вспомогательные  средства, не оказывающие вредного  воздействия  нажизнь  и  здоровье  человека  и будущих поколений,  в  соответствии  сПриложениями 1, 3, 4, 5, 6 настоящих санитарных правил.   2.2.  Использование  пищевых добавок и вспомогательных  средств  недолжно  ухудшать органолептические свойства продуктов, а также снижатьих пищевую ценность (за исключением некоторых продуктов специального идиетического назначения).   2.3. Не допускается применение пищевых добавок для сокрытия порчи инедоброкачественности сырья или готового пищевого продукта.   2.4.   Допускается  применение  пищевых  добавок  в  виде   готовыхкомпозиций - многокомпонентных смесей (комплексные пищевые добавки).   2.5.   Для  розничной  продажи  используются  пищевые  добавки,   всоответствии с Приложением 2.   2.6.  Новые виды пищевых добавок и вспомогательных средств, которыене  регламентированы настоящими санитарными правилами,  разрешаются  вустановленном порядке.   2.7. Пищевые продукты, в которые поступают пищевые добавки с сырьемили   полуфабрикатами   (вторичное   поступление),   должны   отвечатьтребованиям,   установленным   для  готового   продукта   (учитываетсясуммарное количество пищевой добавки из всех источников поступления).   2.8.  Для пищевых добавок, не представляющих опасность для здоровьячеловека  и избыточное количество которых может привести к техническойпорче  продукта,  максимальный уровень их внесения в пищевые  продуктыдолжен  определяться , технологическими инструкциями, утвержденными  вустановленном порядке (далее - ТИ).   2.9.  Указанное  правило  согласно  ТИ  не  применимо  к  следующимпродуктам:    необработанные    пищевые    продукты,    мед,     вина,неэмульгированные   масла   и   жиры   животного    и    растительногопроисхождения, масло коровье, пастеризованные и стерилизованные молокои   сливки,  природные  минеральные  воды,  кофе  (кроме  растворимогоароматизированного)  и  экстракты кофе,  неароматизированный  листовойчай,  сахара,  макаронные  изделия,  натуральная,  неароматизированнаяпахта (кроме стерилизованной).   Пищевые   продукты  и  используемые  для  их  производства  пищевыедобавки,   применяемые  в  соответствии  с  ТИ,   регламентированы   всоответствии с Приложением 3, раздел 3.1.   2.10.   Пищевые  добавки  регламентируются  настоящими  санитарнымиправилами по их основным функциональным классам:   - кислоты, основания и соли;   - консерванты;   - антиокислители;   - пищевые добавки, препятствующие слеживанию и комкованию;   -    стабилизаторы    консистенции,    эмульгаторы,    загустители,текстураторы и связующие агенты;   - улучшители для муки и хлеба;   - красители;   - фиксаторы цвета;   - глазирователи;   -  пищевые  добавки,  усиливающие и модифицирующие  вкус  и  ароматпищевого продукта;   - подсластители;   - носители-наполнители и растворители-наполнители;   - ароматизаторы.   2.11.  Пищевые  добавки-кислоты, основания  и  соли  допускаются  кприменению  для изменения кислотности пищевого продукта, кислотного  ищелочного  гидролиза  пищевого сырья, а также  для  придания  продуктукислого вкуса (Приложение 3, раздел 3.2.).   2.12. Консерванты применяются для предупреждения порчи бактериями игрибами  пищевых продуктов и увеличения их срока хранения  (Приложение3, раздел 3.3.).   2.12.1.  Не допускается использование консервантов при производствепищевых  продуктов  массового потребления:  молоко,  сливочное  масло,мука,  хлеб  (кроме  расфасованного  и  упакованного  для  длительногохранения),   свежее   мясо,   а  также  при   производстве   продуктовдиетического и детского питания и пищевых продуктов, обозначаемых  как"натуральные" или "свежие".   2.12.2.  При  использовании  нитритов в  промышленном  производствепищевых продуктов необходимо соблюдение особых мер предосторожности:   -  в  производственные цеха нитриты должны поступать только в  видерабочих  растворов с указанием концентрации и находиться там только  вспециально предназначенной закрытой таре с названием "НИТРИТ";   -  использование тары, предназначенной для растворов  нитрита,  длядругих целей не допускается.   2.13.  Антиокислители  используются  для  предупреждения  окисленияжиров  и  других  компонентов  пищевых  продуктов  в  соответствии   сПриложением 3.   2.14.   Для  предупреждения  слеживания  и  комкования  в  процессехранения  сыпучих  пищевых  продуктов применяются  пищевые  добавки  всоответствии с Приложением 3.   Природные силикаты магния не должны содержать асбеста.   2.15.   Для  создания  и  сохранения  в  готовом  пищевом  продуктеопределенной консистенции используются пищевые добавки - стабилизаторыконсистенции, эмульгаторы, загустители, текстураторы, связующие агенты(Приложение 3).   2.15.1.    Пищевые   добавки   -   загустители   и    стабилизаторы(модифицированные  крахмалы,  пектин, альгинаты,  агар,  каррагинан  идругие   камеди)  должны  соответствовать  гигиеническим   требованиямсанитарных норм и правил.   2.16.  Для повышения хлебопекарных свойств муки применяются пищевыедобавки - улучшители муки и хлеба в соответствии с Приложением 3.   2.17.  Для  придания, усиления или восстановления  окраски  пищевыхпродуктов,  в  том  числе  для окрашивания  скорлупы  пасхальных  яиц,используются натуральные, синтетические и минеральные (неорганические)красители в соответствии с Приложением 3.   Подкрашивание   пищевых   продуктов  допускается   как   отдельными(индивидуальными)  красителями,  так и комбинированными  (смешанными),состоящими из двух и более красителей.   2.17.1.   К   пищевым  добавкам-красителям  не  относятся   пищевыепродукты, обладающие вторичным красящим эффектом (фруктовые и  овощныесоки   или  пюре,  кофе,  какао,  шафран,  паприка  и  другие  пищевыепродукты).   К  пищевым  красителям  не  относятся  красители,  применяемые  дляокрашивания  несъедобных наружных частей пищевых  продуктов  (оболочкидля сыров и колбас, для клеймения мяса, маркировки яиц и сыров).   2.17.2.  Не допускается использовать красители в пищевых  продуктахуказанных в Приложении 3, разделе 3.9.   2.17.3.   Для   отдельных   видов  пищевых   продуктов   необходимоиспользовать только определенные красители, указанные в Приложение  3,в разделе 3.10.   2.17.4.  Регламенты  применения красителей в  производстве  пищевыхпродуктов должны соответствовать Приложению 3, разделу 3.11.   2.17.5.     Красители,    применение    которых    регламентируетсятехнологическими  инструкциями,  используются  для  изготовления  всехвидов  пищевых  продуктов, за исключением тех продуктов, подкрашиваниекоторых не допускается настоящими санитарными правилами (Приложение 3,раздел  3.9.), или в которые могут быть добавлены только  определенныекрасители (Приложение 3, раздел 3.10.).   2.17.6.  Для окрашивания поверхности некоторых продуктов, наряду  срастворимыми  формами красителей (Приложение 3,  раздел  3.8.),  могутиспользоваться  разрешенные в установленном  порядке  нерастворимые  вводе   лаки,   максимальные  уровни  которых  при  применении   должнысоответствовать максимальному уровню для растворимых форм красителей.   2.18.   Для   повышения  стойкости  естественной  окраски   пищевыхпродуктов  используются стабилизаторы и фиксаторы  цвета  (окраски)  всоответствии с Приложением 3, разделом 3.12.   2.19.  Для  придания  пищевым  продуктам  блеска  и  глянца  на  ихповерхность  допускается нанесение пищевых добавок - глазирователей  всоответствии с Приложением 3, разделом 3.13.   2.20.  Для  коррекции вкуса и аромата пищевого продукта применяютсяпищевые  добавки  -  усилители  и  модификаторы  вкуса  и  аромата   всоответствии с Приложением 3, разделом 3.14.   2.21.  Для  придания  пищевым продуктам и готовым  блюдам  сладкоговкуса  используются  подсластители -  вещества  несахарной  природы  всоответствии с Приложением 3, разделом 3.15.   2.21.1.  Подсластители применяются в пищевых продуктах со сниженнойэнергетической  ценностью  (не  менее  чем  на  30%  по  сравнению   страдиационной  рецептурой)  и  в  специальных  диетических  продуктах,предназначенных   для   лиц,   которым   рекомендуется    ограничиватьпотребление сахара по медицинским показаниям.   Нормативная  и  техническая  документация  и  рецептуры  для  такихпродуктов согласовываются в установленном порядке.   2.21.2.   Использование  подсластителей  в  производстве  продуктовдетского  питания  не  допускается, за исключением  специализированныхпродуктов для детей, страдающих сахарным диабетом.   2.21.3.  Допускается производство подсластителей в виде комплексныхпищевых  добавок  -  смесей  отдельных подсластителей  или  с  другимипищевыми  ингредиентами  (наполнителями, растворителями  или  пищевымидобавками   иного   функционального  назначения,  сахаром,   глюкозой,лактозой).  Массовая  доля  отдельных  подсластителей  указывается   внормативной и технической документации.   2.21.4.    Допускается   производство   для    розничной    продажиподсластителей, предназначенных для использования в домашних  условияхи организациях общественного питания, с указанием на этикетках составаподсластителей, их массовой доли и рекомендации по их применению.   При   реализации  подсластителей,  содержащих  многоатомные  спирты(сорбит,  ксилит  и др.), на этикетке должна наносится предупреждающаянадпись: "Потребление более 15-20 г в сутки может вызвать послабляющеедействие", а содержащих аспартам - "Содержит источник фенилаланина".   2.22.  В  технологии  производства  пищевых  продуктов  допускаетсяприменение   носителей-наполнителей  и  растворителей-наполнителей   всоответствии с Приложением 3, разделом 3.16.   2.23.  Для  придания специфического аромата и вкуса в  производствепищевых  продуктов  допускается использование  пищевых  ароматизаторов(вкусоароматических веществ).   К  пищевым ароматизаторам (далее ароматизатор) не относятся  водно-спиртовые  настои  и  углекислотные экстракты растительного  сырья,  атакже  плодоягодные  соки (включая концентрированные),  сиропы,  вина,коньяки, ликеры, пряности и другие продукты.   2.23.1.   Не  допускается  внесение  ароматизаторов  в  натуральныепродукты  для усиления свойственного им естественного аромата (молоко,хлеб,  фруктовые  соки  прямого  отжима,  какао,  кофе  и  чай,  кромерастворимых, пряности и т.д.).   Не   допускается   использование  ароматизаторов   для   устраненияизменения  аромата  пищевых продуктов, обусловленного  их  порчей  илинедоброкачественностью сырья.   2.23.2.  В  производстве  продуктов  детского  питания  допускаетсяиспользование  пищевых ароматизаторов в соответствии с  гигиеническимирегламентами Приложения 4.   2.23.3.  Область применения и максимальные дозировки ароматизаторовустанавливаются  изготовителем,  регламентируются  в   нормативных   итехнических  документах  и подтверждаются санитарно-эпидемиологическимзаключением.   2.23.4.   Использование  ароматизаторов  при  производстве  пищевыхпродуктах  регламентируется  утвержденными  в  установленном   порядкетехнологическими  инструкциями  и  рецептурами  по  изготовлению  этихпродуктов.  Содержание ароматизаторов в пищевых  продуктах  не  должнопревышать установленные регламенты.   2.23.5.   По   показателям   безопасности   ароматизаторы    должнысоответствовать следующим требованиям:   -  содержание  токсичных элементов  не должно превышать  допустимыеуровни (мг/кг): свинец - 5,0, мышьяк - 3,0, кадмий - 1,0, ртуть - 1,0;   -  в  коптильных ароматизаторах содержание бенз(а)пирена не  должнопревышать  2  мкг/кг(л), вклад коптильных ароматизаторов в  содержаниебенз(а)пирена в пищевых продуктах не должен превышать 0,03 мкг/кг(л);   -    по   микробиологическим   показателям   ароматизаторы   должнысоответствовать требованиям, представленным в таблице 1.         2.23.6.   Ингредиентный   состав  ароматизаторов,   в   том   числеароматических  компонентов, согласовывается  с  Минздравом  КыргызскойРеспублики.   Использование    вкусоароматических    химических    веществ    дляпроизводства  пищевых  ароматизаторов  допускается  в  соответствии  сПриложением 6.   2.23.7.  При  использовании  в  производстве  ароматизаторов  сырьярастительного   происхождения,   содержащего   биологически   активныевещества,  изготовитель обязан декларировать их содержание  в  готовыхароматизаторах.  Содержание биологически активных  веществ  в  пищевыхпродуктах не должно превышать нормативов, установленных Приложением 3,разделом 3.17. настоящих санитарных правил.   2.23.8.   В  состав  ароматизаторов  допускается  вводить   пищевыепродукты  (соки, соль, сахар, специи и др.), наполнители (растворителиили  носители),  пищевые  добавки  и  вещества  (горечи,  тонизирующиедобавки  и  добавки-обогатители), имеющие санитарно-эпидемиологическиезаключения.   2.24.   Применение  пищевых  добавок  в  промышленном  производствепродуктов детского питания регламентируется Приложением 4.   В  продуктах  детского  питания готовых к  употреблению  содержаниепищевых добавок не должно превышать нормируемые (максимальные) уровни.   2.24.1.  При  производстве заменителей женского молока  применяютсяпищевые добавки в соответствии с Приложением 4, разделом 4.1.   2.24.2.  При  производстве "последующих смесей" для здоровых  детейстарше  пяти  месяцев  применяются пищевые добавки  в  соответствии  сПриложением 4, разделом 4.2.   2.24.3.  При  производстве продуктов прикорма  для  здоровых  детейпервого года жизни и для питания детей в возрасте от года до трех  летприменяются  пищевые добавки в соответствии с Приложением 4,  разделом4.3.   2.24.4.  При  производстве  специальных диетических  продуктов  длядетей  до  трех  лет  применяются пищевые  добавки  в  соответствии  сПриложением 4, разделом 4.4.   2.25.  При  переработке сырья и пищевой продукции с целью улучшениятехнологии   допускается  использование  вспомогательных   средств   всоответствии с регламентами, установленными Приложением 5.   2.25.1.   Вспомогательные   средства  регламентируются   настоящимисанитарными правилами по их основным функциональным классам:   - осветляющие и фильтрующие материалы, флокулянты и сорбенты;   - экстракционные и технологические растворители;   - катализаторы;   - питательные вещества (подкормка) для дрожжей;   - ферментные препараты;   - материалы и носители для иммобилизации ферментов;   -   другие  вспомогательные  средства  (с  другими  функциями,   неуказанными выше).   2.25.2.    Для   производства   пищевой   продукции   в    качествевспомогательного средства допускается использовать пищевые  добавки  всоответствии с Приложением 1.   2.25.3.  В  сахарном  производстве,  виноделии  и  других  отрасляхпищевой    промышленности   используются   осветляющие,    фильтрующиематериалы,  флокулянты  и  сорбенты в соответствии  с  Приложением  5,разделом 5.1.   2.25.4.   В   производстве  пищевых  масел   и   других   продуктовиспользуются катализаторы в соответствии Приложением 5, разделом 5.2.   2.25.5.  В  производстве  жировых  продуктов  и  некоторых  пищевыхдобавок (ароматизаторы, красители и др.) используются экстракционные итехнологические растворители, в соответствии с Приложением 5, разделом5.3.   2.25.6.  В  производстве  хлеба  и хлебобулочных  изделий,  пищевыхдрожжей  используются питательные вещества (подкормка,  субстрат)  длядрожжей  в соответствии с регламентами, установленными Приложением  5,разделом 5.4.   2.25.7.    В  технологии  переработки  сырья  и  пищевых  продуктовдопускается   использовать   вспомогательные   средства   с    другимитехнологическими    функциями   в   соответствии    с    регламентами,установленными Приложением 5, разделом 5.5.   2.25.8.  В  технологии  производства продуктов  питания  в  пищевойпромышленности   допускается   использовать   ферментные    препараты.Активность   ферментов   в  готовых  пищевых   продуктах   не   должнаобнаруживаться.   2.25.9. Для получения ферментных препаратов в качестве источников ипродуцентов   допускается  использовать  органы   и   ткани   здоровыхсельскохозяйственных   животных,   культурных   растений,   а    такженепатогенные   и   нетоксигенные  специальные  штаммы  микроорганизмовбактерий и низших грибов в соответствии с регламентами, установленнымиПриложением 5, разделом 5.6. (п.п. 5.6.1., 5.6.2., 5.6.3.).   2.25.10.  Для  стандартизации активности и  повышения  стабильностиферментных препаратов в их состав допускается вводить пищевые  добавки(хлорид  калия,  фосфат  натрия, глицерин  и  другие),  разрешенные  вустановленном порядке.   2.25.11.   Для  производства  ферментных  препаратов   в   качествеиммобилизующих материалов и твердых носителей допускается использоватьвспомогательные средства в соответствии с Приложением 5, разделом 5.6.(п. 5.6.4).   2.25.12.  В  нормативной и технической документации  на  ферментныепрепараты  необходимо  указывать источник получения  препарата  и  егохарактеристику, включая основную и дополнительную активность.   На  штаммы  микроорганизмов - продуцентов  ферментов  дополнительнодолжна быть представлена следующая информация:   -  сведения о таксономическом положении (родовое и видовое названиештамма,  номер, название; сведения о депонировании в коллекции культури о модификациях);   -   материалы   об   исследованиях  культур  на   токсигенность   ипатогенность   (для  штаммов  представителей  родов,   среди   которыхвстречаются условно патогенные микроорганизмы);   -  декларация об использовании в производстве ферментных препаратовштаммов генетически модифицированных микроорганизмов.   2.25.13.  По  показателям безопасности ферментные препараты  должныудовлетворять следующим требованиям:   - содержание токсичных элементов не должно превышать: свинец - 10,0мг/кг, мышьяк - 3,0 мг/кг;   -  по  микробиологическим показателям ферментные  препараты  должнысоответствовать следующим требованиям:   -   количество   мезофильных  аэробных  и  факультативно-анаэробныхмикроорганизмов (КМАФАнМ), КОЕ/г, не более - 5 х 10(4) (для ферментныхпрепаратов растительного, бактериального и грибного происхождения),  1х  10(4)  (для  ферментных препаратов животного происхождения,  в  томчисле молокосвертывающих);   -  бактерии группы кишечных палочек (БГКП, колиформы) в 0,1 г -  недопускаются;   -  патогенные микроорганизмы, в том числе сальмонеллы, в 25 г -  недопускаются;   - Е.coli в 25 г - не допускаются;   -  ферментные  препараты  не должны содержать  жизнеспособных  формпродуцентов ферментов;   -  ферментные препараты бактериального и грибного происхождения  недолжны иметь антибиотической активности;   -  ферментные препараты грибного происхождения не должны  содержатьмикотоксины  (афлатоксин  B1, T-2 токсин,  зеараленон,  охратоксин  А,стеригматоцистин).   2.25.14.   При   контроле  содержания  микотоксинов  в   ферментныхпрепаратах следует учитывать, что продуцентами микотоксинов чаще всегоявляютсяоксигенные  штаммы грибов: Aspergillus  flavus  и  Aspergillusparasiticus   -  для  афлатоксинов  и  стеригматоцистина;  Aspergillusochraceus  и Penicillium verrucosum, реже - Aspergillus sclerotiorium,Aspergillus  melleus, Aspergillus alliaceus, Aspergillus sulphureus  -для охратоксина A; Fusarium graminearum, реже - другие виды Fusarium -для зеараленона, дезоксиниваленола и T-2 токсина.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cbzncnnuetmnrxbhsyuw">
      <w:r>
        <w:rPr>
          <w:rFonts w:ascii="Arial" w:cs="Arial" w:eastAsia="Arial" w:hAnsi="Arial"/>
          <w:color w:val="132D3F"/>
          <w:sz w:val="16"/>
          <w:szCs w:val="16"/>
          <w:u w:val="single"/>
        </w:rPr>
        <w:t xml:space="preserve">dalil.kg/document/30957</w:t>
      </w:r>
    </w:hyperlink>
  </w:p>
  <w:p>
    <w:pPr>
      <w:spacing w:after="0" w:before="40"/>
      <w:jc w:val="center"/>
    </w:pPr>
    <w:hyperlink w:history="1" r:id="rIdblblxgiji54rdav63ky8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lgon1fel7bnkye6z2xi" Type="http://schemas.openxmlformats.org/officeDocument/2006/relationships/hyperlink" Target="https://dalil.kg/document/202591" TargetMode="External"/><Relationship Id="rIdgujph4dj5wjven-ezu_r2" Type="http://schemas.openxmlformats.org/officeDocument/2006/relationships/hyperlink" Target="https://dalil.kg/document/30950" TargetMode="External"/><Relationship Id="rIdkatz10ujrekezzaq6fqeh" Type="http://schemas.openxmlformats.org/officeDocument/2006/relationships/hyperlink" Target="https://dalil.kg/document/467" TargetMode="External"/><Relationship Id="rIdckoq80pxrjlmqw1rywf7t" Type="http://schemas.openxmlformats.org/officeDocument/2006/relationships/hyperlink" Target="https://dalil.kg/document/53027" TargetMode="External"/><Relationship Id="rIdp_c4_vi67bjavtncrj0up" Type="http://schemas.openxmlformats.org/officeDocument/2006/relationships/hyperlink" Target="https://dalil.kg/document/53028" TargetMode="External"/><Relationship Id="rId6lkc9qv_opdcx55sckhk4"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cbzncnnuetmnrxbhsyuw" Type="http://schemas.openxmlformats.org/officeDocument/2006/relationships/hyperlink" Target="https://dalil.kg/document/30957" TargetMode="External"/><Relationship Id="rIdblblxgiji54rdav63ky8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2026-10-01T23:25:25.484Z</dcterms:created>
  <dcterms:modified xsi:type="dcterms:W3CDTF">2026-10-01T23:25:25.484Z</dcterms:modified>
</cp:coreProperties>
</file>

<file path=docProps/custom.xml><?xml version="1.0" encoding="utf-8"?>
<Properties xmlns="http://schemas.openxmlformats.org/officeDocument/2006/custom-properties" xmlns:vt="http://schemas.openxmlformats.org/officeDocument/2006/docPropsVTypes"/>
</file>