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jhajqgtrsnt3g82xkz6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Республики15 марта 2004 года. Регистрационный номер 36-04            Утвержден                                 Утвержден</w:t>
      </w:r>
      <w:hyperlink w:history="1" r:id="rIdorzrqjatgdou2rzbmafq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w:t>
      </w:r>
      <w:hyperlink w:history="1" r:id="rIdw8_mrd1p3fcp3rpexhjh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здравоохраненияот 17 февраля 2004 года N 42-П                 Кыргызской Республики                                           от 17 февраля 2004 года N 75                                 ПОРЯДОК       финансирования учреждений здравоохранения Ошской области           и г.Ош в системе Единого плательщика на 2004 год      I.   Общие положения     II.  Порядок формирования местного бюджета по здравоохранению     III. Порядок исполнения местного бюджета по здравоохранению     IV.  Порядок формирования сметы расходов при финансировании          лечебных учреждений из средств областного и Ошского          городского бюджетов     V.   Отчетность                           I. Общие положения      Настоящий порядок  вводится  в  соответствии  с </w:t>
      </w:r>
      <w:hyperlink w:history="1" r:id="rIdou0mj3snhpvd6ek4gtv1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системеЕдиного плательщика в финансировании здравоохранения Кыргызской Респуб-лики"  от  30  июля 2003 года N 159 и </w:t>
      </w:r>
      <w:hyperlink w:history="1" r:id="rIdgh_vhzbra9cv0eli88l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N 214 "О мерах по дальнейшейреализации реформы системы здравоохранения Кыргызской Республики".      II. Порядок формирования местного бюджета по здравоохранению      2.1. Местный  бюджет по расходам на здравоохранение на предстоящийгод первоначально формируется в соответствии с  минимальными  размерамирасходов,  определяемых финансовыми органами области и города Ош на ос-нове прогнозируемых доходов местных бюджетов и среднесрочной  бюджетнойстратегии.     2.2. Суммарный бюджет по расходам на здравоохранение  области  безг.Ош,  утверждается и исполняется на областном уровне за счет перерасп-ределения доходов между районными (городскими) и областным  бюджетом  всоответствии с постановлением областного Кенеша.     2.3. Суммарный бюджет здравоохранения г.Ош утверждается и исполня-ется на уровне городского бюджета в размерах,  определяемых постановле-нием Ошского городского Кенеша.     Утвержденный суммарный бюджет в целом по расходам на здравоохране-ние доводится ТУ Фонда ОМС областным и г.Ош финансовыми управлениями.     2.4. Первоначально  на  основании минимальных размеров расходов поместному бюджету производятся расчеты сводных смет расходов на предсто-ящий  год учреждений здравоохранения,  оказывающих отдельные виды услугне лечебного характера.  К ним относятся:  центры укрепления  здоровья,СПИД,  по охране репродуктивного здоровья человека, станция переливаниякрови, автобаза санитарных машин, медико-информационный центр, бюро су-дебно-медицинской  экспертизы и прочие не лечебные учреждения здравоох-ранения.     Выборка учреждений  производится  соответственно  параграфам 5125,5141,  5301, 5304, 5305, 5306, 5308, 5309, 5601, 5604, 5605 Классифика-тора доходов и расходов бюджета Кыргызской Республики.     2.5. Следующим этапом в распределении бюджета становится определе-ние общего объема финансирования лечебно-профилактических учреждений.     2.6. Для проведения расчетов за базовые принимаются объемы бюджет-ного финансирования за предыдущий год с индексацией на общее увеличениеместного бюджета по области и г.Ош.     2.7. От общего бюджета лечебно-профилактических учреждений областии г.Ош в размере 1 процента определяются средства для формирования  об-ластного  и городского Фондов технического обслуживания и ремонта меди-цинского оборудования в соответствии с утвержденным Положением.     2.8. Общие объемы финансирования лечебно-профилактических учрежде-ний после исключения средств по Фонду технического обслуживания  и  ре-монта медицинского оборудования подлежат росписи по сметам расходов уч-реждений переведенных и не переведенных на расчеты  в  системе  Единогоплательщика.     2.9. На расчеты за конечные результаты работы  в  системе  Единогоплательщика переведены самостоятельные противотуберкулезные,  кожно-ве-нерологические,  наркологические, онкологические и психоневрологическиедиспансеры, противотуберкулезные больницы, сметы расходов по которым напредстоящий год формируются в размере утвержденной  сметы  расходов  запредыдущий  года с увеличением на общий прирост бюджета по лечебно-про-филактическим учреждениям.     Выборка учреждений  производится  соответственно  параграфам 5122,5123,  5124, 5125, 5126, 5141 Классификатора доходов и расходов бюджетаКыргызской Республики.     2.10. На расчеты за конечные результаты работы в  системе  Единогоплательщика переведены больницы широкого профиля всех уровней,  област-ная больница инвалидов и участников войны,  центры  семейной  медицины,группы семейных врачей,  стоматологические поликлиники,  станции скоройпомощи, центры санитарно-эпидемиологического надзора с дезинфекционнымистанциями и лабораторными службами.     Выборка учреждений производится  соответственно  параграфам  5111,5112, 5127, 5131, 5211,5212, 5223, 5231, 5232, 5241, 5302 Классификато-ра доходов и расходов бюджета Кыргызской Республики.     2.11. ТУ Фонда ОМС на основе объемов финансирования лечебно-профи-лактических учреждений, работающих в системе Единого плательщика, послеисключения  из  бюджета смет расходов по пункту 2.9 рассчитывает единыебазовые нормативы  финансирования  учреждений  районного  и  областногоуровней  по  видам медицинской помощи,  согласовывает с областной госу-дарственной администрацией и представляет на утверждение в Министерствоздравоохранения Кыргызской Республики.     2.12. Нормативы финансирования лечебно-профилактических учрежденийздравоохранения  г.Ош рассчитываются аналогично по средствам городскогобюджета,  согласовывает с мэрией г.Ош и представляет на  утверждение  вМинистерство здравоохранения Кыргызской Республики.     2.13. ТУ Фонда ОМС доводит нормативы финансирования до  учрежденийздравоохранения областного подчинения,  г.Ош и районов с целью дальней-шего составления смет расходов.     2.14. Учреждения здравоохранения на основе нормативов финансирова-ния из средств областного и Ошского городского бюджетов  и  показателейоценки конечных результатов их работы по видам медицинской помощи (чис-ленность выписанных больных для стационаров,  численность  приписанногоили обслуживаемого населения для ЦСМ,  ГСВ,  стоматологических поликли-ник,  центров ГСЭН,  количество бригад скорой помощи) за предыдущий годформируют сметы расходов, утверждают их руководителем и направляют в ТУФонда ОМС.     2.15. Смета  расходов по специальным средствам составляется учреж-дениями здравоохранения на основе прогнозируемых поступлений от  оказа-ния платных услуг, утверждается руководителем и представляется ТУ ФондаОМС.     2.16. ТУ Фонда ОМС формирует сводные сметы расходов по бюджетным испециальным средствам здравоохранения области и  г.Ош,  представляют  вобластное и Ошское городское финансовые управления.     2.17. Сметы расходов по бюджетным и специальным средствам  состав-ляются с разбивкой по кварталам.       III. Порядок исполнения местного бюджета по здравоохранению      3.1. Средства здравоохранения районов,  в том числе категориальныеи выравнивающие фанты,  аккумулируются на уровне областного  бюджета  всоответствии  с  планом  перераспределения доходов между районными (го-родскими) и областным бюджетами, утвержденным Кенешем области.     3.2. Средства на здравоохранение г.Ош остаются на городском бюдже-те и исполняются ТУ Фонда ОМС через финансовое управление г.Ош.     3.3. На  стадии  исполнения  местного бюджета областное финансовоеуправление и финансовое управление г.Ош ежемесячно за 10 дней до началаоткрытия  кредитов  доводит  ТУ  Фонда ОМС планируемый объем средств пооткрытию кредитов в общей сумме расходов без  постатейного  распределе-ния.     3.4. ТУ Фонда ОМС распределяет выделяемые средства по  учреждениямздравоохранения  и  по  согласованию с ними делает постатейную роспись.Заявка на открытие кредитов направляется областному и  г.Ош  финансовымуправлениям.     3.5. При открытии кредитов выделенные средства  распределяются  ТУФонда  ОМС  по  учреждениям  здравоохранения в соответствии с заявкой иоформляются бюджетными поручениями.     3.6. Основанием  для  открытия кредитов по бюджетным средствам длястационаров, перешедших на расчеты в системе Единого плательщика, явля-ется  отчет  по пролеченным случаям за предыдущий месяц по форме 4-бюд-жет,  для учреждений первичной медико-санитарной помощи (ЦСМ, ГСВ, сто-матологических  поликлиник,  центров ГСЭН) - отчет о численности припи-санного или обслуживаемого населения за предыдущий квартал по форме  7,для  станции или отделений скорой помощи - утвержденное количество бри-гад скорой помощи.     3.7. По  другим лечебным и не лечебным учреждениям здравоохранениясумма заявки определяется ТУ Фонда ОМС по среднемесячной потребности  сучетом исполнения сметы расходов за предыдущие месяцы.     3.8. При исполнении утвержденных смет расходов по каждому учрежде-нию  используется  принцип "от заявки на открытие кредитов до полученияассигнований", утвержденный Порядком от 8 июня 2000 года (письмо Минис-терства финансов Кыргызской Республики от 8.06.2000 года N 13-2/3331).     3.9. Утвержденные на год сметы расходов учреждений могут корректи-роваться  ТУ Фонда ОМС и оформляться Справками-уведомлениями об измене-нии сметных назначений в зависимости от суммы зарабатываемых  ими  бюд-жетных средств в системе Единого плательщика, а также по инициативе са-мих учреждений при перераспределении между статьями.     3.10. ТУ  ФОМС  может  изменять утвержденные на год сметы расходовучреждений здравоохранения при уточнении местного бюджета районов,  го-родов,  областных учреждений и г.Ош и соответствующего изменения норма-тивов финансирования.     3.11. При проведении финансирования учреждений здравоохранения пу-тем централизованного взаимозачета на покрытие их задолженности по ком-мунальным  и  другим расходам,  ТУ ФОМС собирает акты сверок учрежденийздравоохранения с поставщиками услуг по сумме кредиторской задолженнос-ти и передает по учреждениям здравоохранения районов и областных учреж-дений в областное финансовое управление и  отделение  Казначейства,  поучреждениям  г.Ош  в городское финансовое управление и отделение Казна-чейства.     3.12. При переходе на финансирование в системе Единого плательщикаи проведении реструктуризации коечного фонда и штатной численности пер-сонала,  учреждения  здравоохранения в течение первых 12 месяцев высво-бождаемые бюджетные средства используют в соответствии с Инструкцией  ореинвестировании  сэкономленных  средств в сектор здравоохранения,  ут-вержденной приказом Министерством финансов Кыргызской Республики N 16-пот 24 января 2001 года.     3.13. Министерство здравоохранения Кыргызской Республики и ТУ Фон-да  ОМС в пределах выделенных средств несут ответственность за своевре-менность выплаты заработной платы по разделу "здравоохранение".               IV. Порядок формирования сметы расходов при             финансировании лечебных учреждений из средств               областного и Ошского городского бюджетов      4.1. При реструктуризации учреждений здравоохранения,  расположен-ных на территории г.Ош, с целью исключения дублирования, вопросы финан-сирования решаются Учредителями: Ошской областной государственной адми-нистрацией  - по средствам областного бюджета,  Мэрией г.Ош - по средс-твам городского бюджета по совместному финансированию учреждений  здра-воохранения, обслуживающих одновременно население города и области.     4.2. Решения с подписанием соглашения между Учредителями  по  сов-местному  финансированию принимаются с учетом организационной структурывновь созданного учреждения, штатной численности персонала, размещения,региональной принадлежности пролеченного населения.     4.3. Смета расходов учреждений здравоохранения по бюджетным средс-твам формируется за счет двух источников. Средства областного и городс-кого бюджетов распределяются по статьям сметы расходов  пропорциональноих удельному весу. Порядок утверждения смет и проведения расчетов изло-жен в разделах II и III настоящего Порядка.     4.4. Отчетность  составляется  ТУ Фонда ОМС раздельно по средствамобластного и городского бюджетов,  представляется соответственно в  об-ластное финансовое управление и отделение Казначейства,  а также финан-совое управление и Казначейство г.Ош.     4.5. Смета  расходов по средствам областного и городского бюджетовпри смешанной форме финансирования учреждений  исполняется  по  каждомуисточнику в отдельности.     4.6. Сумма средств,  зарабатываемых в системе Единого плательщика,определяется  в совокупности на основе численности выписанных больных ираспределяется по источникам соответственно доли каждого из них по  ут-вержденным сметам расходов.     4.7. ТУ Фонда ОМС может перераспределять средства областного  бюд-жета,  высвобождающиеся  в  результате  изменения  структуры учрежденийздравоохранения,  расположенных на территории г.Ош на  централизованныемероприятия и в Фонд высоких технологий.     4.8. Средства  областного  бюджета,  высвобожденные  в  результатереструктуризации учреждений здравоохранения, по усмотрению ТУ ФОМС сни-маются с них Справками-уведомлениями  и  включаются  в  смету  расходов"Централизованные мероприятия".     4.9. Средства областного бюджета по сметам  "Централизованные  ме-роприятия"  и "Централизованное приобретение и ремонт оборудования" ис-пользуются на приобретение медикаментов, расходных материалов, оборудо-вания  и  запасных  частей к нему и других с целью их распределения дляучреждений здравоохранения области, в том числе и г.Ош.                              V. Отчетность      5.1. Учреждения здравоохранения представляют ТУ Фонда ОМС:     - ежемесячно данные о численности госпитализированных и выписанныхпациентов по форме 4-бюджет в сроки, установленные ТУ Фонда ОМС;     - ежемесячно  информацию по клиническим и финансовым показателям всроки и по формам, установленным ТУ Фонда ОМС;     - ежеквартально отчет об исполнении сметы расходов и бухгалтерскийотчет по средствам республиканского бюджета и специальным средствам.     5.2. ТУ Фонда ОМС представляет по утвержденным формам и в установ-ленные сроки областному финансовому управлению и отделению Казначействапо средствам областного бюджета,  Ошскому городскому финансовому управ-лению и отделению Казначейства по средствам городского бюджета:     - ежемесячно  оперативный  отчет  по  открытию  кредитов бюджетныхсредств,  специальных средств, кассовым и фактическим расходам учрежде-ний здравоохранения;     - ежеквартально отчет "Об исполнении сметы расходов  по  средствамместного  бюджета"  формы  N 2,  Отчет "Об исполнении сметы расходов поспециальным средствам" формы N 4,  бухгалтерский баланс с  приложениямипо бюджетным и спецсредствам по учреждениям здравоохранения.                                 ГЛОССАРИЙ     к Порядку финансирования учреждений здравоохранения областей,         кроме Ошской области в системе Единого плательщика на     2004 год и Порядку финансирования учреждений здравоохранения       Ошской области и города Ош в системе Единого плательщика                              на 2004 год      Настоящий глоссарий  является приложением к Порядку финансированияучреждений здравоохранения областей,  кроме Ошской  области  в  системеЕдиного  плательщика  на  2004  год и Порядку финансирования учрежденийздравоохранения Ошской области и города Ош в системе Единого плательщи-ка на 2004 год,  утвержденных приказом Министерства финансов КыргызскойРеспублики от 17 февраля 2004 года N 42-п.     ТУ Фонда  ОМС - территориальное управление Фонда обязательного ме-дицинского страхования при Министерстве здравоохранения Кыргызской Рес-публики.     ЦСМ - Центр семейной медицины.     ГСВ - Группа семейных врачей.     Центр ГСЭН - центр государственного  санитарно-эпидемиологическогонадзора.                                 ПЕРЕЧЕНЬ            нормативных документов, ссылки на которые были              сделаны в Порядке финансирования учреждений            здравоохранения областей, кроме Ошской области          в системе Единого плательщика на 2004 год и Порядке           финансирования учреждений здравоохранения Ошской           области и города Ош в системе Единого плательщика            на 2004 год, утвержденных приказом Министерства             финансов Кыргызской Республики от 17 февраля             2004 года N 42-п и внесенных  на  регистрацию             в Министерство юстиции Кыргызской Республики      1. Инструкция о реинвестировании сэкономленных  средств  в  секторздравоохранения, утвержденная приказом Министерства финансов КыргызскойРеспублики от 24 января 2001 года N 16-п,  имеет регистрационный  номерМинистерства юстиции Кыргызской Республики от 1 февраля 2001 года N 14.     2. Классификатор доходов и расходов бюджета Кыргызской Республики,утвержденный  приказом  Министерства  финансов Кыргызской Республики 13января 1998 года N 8-п и дополнения к нему,  утвержденные приказом  Ми-нистерства финансов Кыргызской Республики от 16 июля 2002 года N 208-п,имеет регистрационный номер Министерства юстиции Кыргызской  Республикиот 29 июля 2002 года N 117-02.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t8blcpb88tcpekgr5sv">
      <w:r>
        <w:rPr>
          <w:rFonts w:ascii="Arial" w:cs="Arial" w:eastAsia="Arial" w:hAnsi="Arial"/>
          <w:color w:val="132D3F"/>
          <w:sz w:val="16"/>
          <w:szCs w:val="16"/>
          <w:u w:val="single"/>
        </w:rPr>
        <w:t xml:space="preserve">dalil.kg/document/30973</w:t>
      </w:r>
    </w:hyperlink>
  </w:p>
  <w:p>
    <w:pPr>
      <w:spacing w:after="0" w:before="40"/>
      <w:jc w:val="center"/>
    </w:pPr>
    <w:hyperlink w:history="1" r:id="rIdos4dblu5pie5wkq97oj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jhajqgtrsnt3g82xkz6b" Type="http://schemas.openxmlformats.org/officeDocument/2006/relationships/hyperlink" Target="https://dalil.kg/document/202591" TargetMode="External"/><Relationship Id="rIdorzrqjatgdou2rzbmafqn" Type="http://schemas.openxmlformats.org/officeDocument/2006/relationships/hyperlink" Target="https://dalil.kg/document/30970" TargetMode="External"/><Relationship Id="rIdw8_mrd1p3fcp3rpexhjhu" Type="http://schemas.openxmlformats.org/officeDocument/2006/relationships/hyperlink" Target="https://dalil.kg/document/30991" TargetMode="External"/><Relationship Id="rIdou0mj3snhpvd6ek4gtv10" Type="http://schemas.openxmlformats.org/officeDocument/2006/relationships/hyperlink" Target="https://dalil.kg/document/1285" TargetMode="External"/><Relationship Id="rIdgh_vhzbra9cv0eli88ljm" Type="http://schemas.openxmlformats.org/officeDocument/2006/relationships/hyperlink" Target="https://dalil.kg/document/5435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t8blcpb88tcpekgr5sv" Type="http://schemas.openxmlformats.org/officeDocument/2006/relationships/hyperlink" Target="https://dalil.kg/document/30973" TargetMode="External"/><Relationship Id="rIdos4dblu5pie5wkq97oj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2026-10-01T23:25:15.343Z</dcterms:created>
  <dcterms:modified xsi:type="dcterms:W3CDTF">2026-10-01T23:25:15.343Z</dcterms:modified>
</cp:coreProperties>
</file>

<file path=docProps/custom.xml><?xml version="1.0" encoding="utf-8"?>
<Properties xmlns="http://schemas.openxmlformats.org/officeDocument/2006/custom-properties" xmlns:vt="http://schemas.openxmlformats.org/officeDocument/2006/docPropsVTypes"/>
</file>