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s3-let5dawqqzkun76m2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  Зарегистрировано  в  Министерстве юстиции Кыргызской  Республики  12            апреля 2004 года. Регистрационный номер 40-04  г.Бишкек от 29 марта 2004 года № 33-п                   ПОСТАНОВЛЕНИЕ ИСПОЛНИТЕЛЬНОГО СОВЕТА               ГОСУДАРСТВЕННОГО АГЕНТСТВА ПО ЭНЕРГЕТИКЕ                ПРИ ПРАВИТЕЛЬСТВЕ КЫРГЫЗСКОЙ РЕСПУБЛИКИ(В редакции Постановления Исполнительного совета Госагенства по энер-гетике при Правительстве КР от </w:t>
      </w:r>
      <w:hyperlink w:history="1" r:id="rIdjk9mrnovkolfxopqzrjue">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В  целях  упорядочения  работы  электроснабжающих  организаций  поснабжению  населения электрической энергией, защиты прав потребителей,повышения  их взаимной ответственности, а также приведения действующихдоговоров  на соответствие Правилам предоставления коммунальных  услугнаселению,   утвержденным   постановлением  Правительства   КыргызскойРеспублики  от  11  декабря  2001 года  №  783,  Исполнительный  советГосударственного агентства по энергетике при Правительстве  КыргызскойРеспублики постановляет:    1.  Утвердить  </w:t>
      </w:r>
      <w:hyperlink w:history="1" r:id="rIdxntqf3ir5pap5kez7vtsa">
        <w:r>
          <w:rPr>
            <w:rFonts w:ascii="Arial" w:cs="Arial" w:eastAsia="Arial" w:hAnsi="Arial"/>
            <w:color w:val="1D4ED8"/>
            <w:sz w:val="24"/>
            <w:szCs w:val="24"/>
            <w:u w:val="single"/>
          </w:rPr>
          <w:t xml:space="preserve">договор</w:t>
        </w:r>
      </w:hyperlink>
      <w:r>
        <w:rPr>
          <w:rFonts w:ascii="Arial" w:cs="Arial" w:eastAsia="Arial" w:hAnsi="Arial"/>
          <w:sz w:val="24"/>
          <w:szCs w:val="24"/>
        </w:rPr>
        <w:t xml:space="preserve">  на оказание услуг населению  по  снабжениюэлектрической энергией согласно приложению 1.    2.  Настоящее  постановление вступает  в  силу  в  соответствии  сдействующим законодательством.    3.  Признать утратившим силу постановление Исполнительного  советаГосударственного агентства по энергетике при Правительстве  КыргызскойРеспублики от 29 июля 2003 года № 150-п.    Директор Исполнительного совета  Государственного агентства по энергетике  при Правительстве Кыргызской Республики Э.Узакбаев     </w:t>
      </w:r>
      <w:r>
        <w:rPr>
          <w:rFonts w:ascii="Arial" w:cs="Arial" w:eastAsia="Arial" w:hAnsi="Arial"/>
          <w:sz w:val="24"/>
          <w:szCs w:val="24"/>
        </w:rPr>
        <w:t xml:space="preserve">                                                         Приложение 1                                       к постановлению Исполнительного                                     совета Государственного агентства                                       по энергетике при Правительстве                                                 Кыргызской Республики                                          от 29 марта 2004 года № 33-п    </w:t>
      </w:r>
      <w:r>
        <w:rPr>
          <w:rFonts w:ascii="Arial" w:cs="Arial" w:eastAsia="Arial" w:hAnsi="Arial"/>
          <w:sz w:val="24"/>
          <w:szCs w:val="24"/>
        </w:rPr>
        <w:t xml:space="preserve">                             ДОГОВОР №       на снабжение электрической энергией бытовых потребителей    1. Предмет Договора  2. Обязанности сторон  3. Права сторон  4. Стоимость работ и услуг и порядок их оплаты  5. Ответственность сторон  6. Особые условия  7. Форс-мажор  8. Срок действия Договора и юридические адреса сторон    г. ___________ "___" ___________ 200__ г.    Настоящий  Договор  составлен  на  основании  </w:t>
      </w:r>
      <w:hyperlink w:history="1" r:id="rIdalavvswioqzi1461bvvzr">
        <w:r>
          <w:rPr>
            <w:rFonts w:ascii="Arial" w:cs="Arial" w:eastAsia="Arial" w:hAnsi="Arial"/>
            <w:color w:val="1D4ED8"/>
            <w:sz w:val="24"/>
            <w:szCs w:val="24"/>
            <w:u w:val="single"/>
          </w:rPr>
          <w:t xml:space="preserve">Гражданского   Кодекса</w:t>
        </w:r>
      </w:hyperlink>
      <w:r>
        <w:rPr>
          <w:rFonts w:ascii="Arial" w:cs="Arial" w:eastAsia="Arial" w:hAnsi="Arial"/>
          <w:sz w:val="24"/>
          <w:szCs w:val="24"/>
        </w:rPr>
        <w:t xml:space="preserve">Кыргызской    Республики,    Кодекса   Кыргызской    Республики    </w:t>
      </w:r>
      <w:hyperlink w:history="1" r:id="rId7yfqk3xuqety2lajhz2xr">
        <w:r>
          <w:rPr>
            <w:rFonts w:ascii="Arial" w:cs="Arial" w:eastAsia="Arial" w:hAnsi="Arial"/>
            <w:color w:val="1D4ED8"/>
            <w:sz w:val="24"/>
            <w:szCs w:val="24"/>
            <w:u w:val="single"/>
          </w:rPr>
          <w:t xml:space="preserve">"Об</w:t>
        </w:r>
      </w:hyperlink>
      <w:hyperlink w:history="1" r:id="rIdce02butxdpo7euk_5nuk0">
        <w:r>
          <w:rPr>
            <w:rFonts w:ascii="Arial" w:cs="Arial" w:eastAsia="Arial" w:hAnsi="Arial"/>
            <w:color w:val="1D4ED8"/>
            <w:sz w:val="24"/>
            <w:szCs w:val="24"/>
            <w:u w:val="single"/>
          </w:rPr>
          <w:t xml:space="preserve">административной ответственности",</w:t>
        </w:r>
      </w:hyperlink>
      <w:r>
        <w:rPr>
          <w:rFonts w:ascii="Arial" w:cs="Arial" w:eastAsia="Arial" w:hAnsi="Arial"/>
          <w:sz w:val="24"/>
          <w:szCs w:val="24"/>
        </w:rPr>
        <w:t xml:space="preserve"> законов Кыргызской  Республики  </w:t>
      </w:r>
      <w:hyperlink w:history="1" r:id="rIdpavkaabck9myvxs5-akoz">
        <w:r>
          <w:rPr>
            <w:rFonts w:ascii="Arial" w:cs="Arial" w:eastAsia="Arial" w:hAnsi="Arial"/>
            <w:color w:val="1D4ED8"/>
            <w:sz w:val="24"/>
            <w:szCs w:val="24"/>
            <w:u w:val="single"/>
          </w:rPr>
          <w:t xml:space="preserve">"Об</w:t>
        </w:r>
      </w:hyperlink>
      <w:hyperlink w:history="1" r:id="rId_qmvdrjpkhqpcffpf331l">
        <w:r>
          <w:rPr>
            <w:rFonts w:ascii="Arial" w:cs="Arial" w:eastAsia="Arial" w:hAnsi="Arial"/>
            <w:color w:val="1D4ED8"/>
            <w:sz w:val="24"/>
            <w:szCs w:val="24"/>
            <w:u w:val="single"/>
          </w:rPr>
          <w:t xml:space="preserve">энергетике",</w:t>
        </w:r>
      </w:hyperlink>
      <w:r>
        <w:rPr>
          <w:rFonts w:ascii="Arial" w:cs="Arial" w:eastAsia="Arial" w:hAnsi="Arial"/>
          <w:sz w:val="24"/>
          <w:szCs w:val="24"/>
        </w:rPr>
        <w:t xml:space="preserve"> </w:t>
      </w:r>
      <w:hyperlink w:history="1" r:id="rId2qf81fehtzbgadktpqm_v">
        <w:r>
          <w:rPr>
            <w:rFonts w:ascii="Arial" w:cs="Arial" w:eastAsia="Arial" w:hAnsi="Arial"/>
            <w:color w:val="1D4ED8"/>
            <w:sz w:val="24"/>
            <w:szCs w:val="24"/>
            <w:u w:val="single"/>
          </w:rPr>
          <w:t xml:space="preserve">"Об электроэнергетике",</w:t>
        </w:r>
      </w:hyperlink>
      <w:r>
        <w:rPr>
          <w:rFonts w:ascii="Arial" w:cs="Arial" w:eastAsia="Arial" w:hAnsi="Arial"/>
          <w:sz w:val="24"/>
          <w:szCs w:val="24"/>
        </w:rPr>
        <w:t xml:space="preserve"> </w:t>
      </w:r>
      <w:hyperlink w:history="1" r:id="rIdnpxi-qt0xq0dpvz8hsj4x">
        <w:r>
          <w:rPr>
            <w:rFonts w:ascii="Arial" w:cs="Arial" w:eastAsia="Arial" w:hAnsi="Arial"/>
            <w:color w:val="1D4ED8"/>
            <w:sz w:val="24"/>
            <w:szCs w:val="24"/>
            <w:u w:val="single"/>
          </w:rPr>
          <w:t xml:space="preserve">"О защите прав потребителей",</w:t>
        </w:r>
      </w:hyperlink>
      <w:r>
        <w:rPr>
          <w:rFonts w:ascii="Arial" w:cs="Arial" w:eastAsia="Arial" w:hAnsi="Arial"/>
          <w:sz w:val="24"/>
          <w:szCs w:val="24"/>
        </w:rPr>
        <w:t xml:space="preserve"> </w:t>
      </w:r>
      <w:hyperlink w:history="1" r:id="rIdsevnm_fvz0otbsokpbfrq">
        <w:r>
          <w:rPr>
            <w:rFonts w:ascii="Arial" w:cs="Arial" w:eastAsia="Arial" w:hAnsi="Arial"/>
            <w:color w:val="1D4ED8"/>
            <w:sz w:val="24"/>
            <w:szCs w:val="24"/>
            <w:u w:val="single"/>
          </w:rPr>
          <w:t xml:space="preserve">"О лицензировании",</w:t>
        </w:r>
      </w:hyperlink>
      <w:r>
        <w:rPr>
          <w:rFonts w:ascii="Arial" w:cs="Arial" w:eastAsia="Arial" w:hAnsi="Arial"/>
          <w:sz w:val="24"/>
          <w:szCs w:val="24"/>
        </w:rPr>
        <w:t xml:space="preserve">  а также "Правил пользования электрической  энергией"(далее ППЭЭ) и других нормативно-правовых документов.    Договор    определяет    взаимоотношения   (права,    обязанности,ответственность)  собственника,  нанимателя  жилого  дома   (квартиры,помещения)   и   Электроснабжающей   организации   при   использованииэлектрической энергии для бытовых нужд.    Собственник,   наниматель   жилого  дома   (квартиры,   помещения)расположенного              (ных)              по               адресу_______________________________________________         в         лице_______________________________________________________________,именуемый  в  дальнейшем "Потребитель" (Абонент), с  одной  стороны  иЭлектроснабжающая                                          организация_________________________________________            в            лице_______________________________________________________________,действующая                        на                        основании_____________________________________________, именуемая в  дальнейшем"Поставщик",   с  другой  стороны,  заключили  настоящий   Договор   оследующем:                            1. Предмет договора      1.1.  Поставщик обеспечивает бесперебойное, надежное, качественноеи  безопасное снабжение Потребителя электрической энергией по тарифам,установленным    Государственным   агентством   по   энергетике    приПравительстве Киргизской Республики.    Потребитель   оплачивает  принятую  энергию,  а  также   соблюдаетпредусмотренный настоящим Договором режим электропотребления.    1.2.  Поставщик  обеспечивает надлежащее техническое  состояние  ибезопасность  электрических сетей Потребителя от границы собственностидо границы ответственности Поставщика.    1.3.   Граница   собственности  (раздела)  между  Потребителем   иПоставщиком устанавливается:    1.3.1.  Для многоквартирных жилых домов (за исключением  указанныхв п.1.3.2.):    - при воздушном вводе на изоляторах, установленных на здании;    -  при  подземном  вводе - на изоляторах или  болтовом  соединениикабеля,  подключенного  к вводному устройству, которое  установлено  вдоме или в его обособленной части.    1.3.2.  Для  домов  индивидуальной  застройки,  а  также  жилищно-строительных  (ЖСК),  гаражно-строительных (ГСК), дачных  кооперативов(ДК),   садоводческих  товариществ  (СТ),  отдельно  стоящих   гаражей(боксов,   других  помещений)  -  индивидуально  на   основании   Актаразграничения   собственности,  подписанного   владельцем   дома   илиПравлением  (ЖСК, ГСК, ДК, СТ) и Поставщиком. Форма Акта  приведена  вПриложении 1 настоящего Договора.    1.4.  Граница  ответственности между  Потребителем  и  Поставщикомустанавливается по выходным клеммам предохранителей или автоматическихвыключателей, расположенных после счетчика электрической энергии.                           2. Обязанности сторон      2.1. Поставщик обязан:      2.1.1.  Установить  Потребителю, до подачи электрической  энергии,электрический счетчик, который является собственностью Поставщика.    2.1.2.   Обеспечить   бесперебойное,   надежное,   безопасное    икачественное,  в  соответствии с ГОСТ 13109-97, снабжение  Потребителяэлектрической  энергией  в  необходимом  ему  количестве  и  мощностью_______   кВт,   а   также  поддерживать  на  границе  ответственностинапряжение 220/380 вольт.    2.1.3.    Ознакомить   Потребителя   с   действующими    Правиламипользования  электрической энергией (ППЭЭ) и  Инструкцией  "О  порядкеобслуживания абонентов при выявлении нарушений ППЭЭ".    2.1.4.  Не  допускать  в  течение месяца более  одного  отключенияэлектроэнергии  Потребителю.  При этом  перерыв  электроснабжения  дляПотребителей, внешняя схема снабжения которых соответствует  "Правиламустройства  электроустановок" (ПУЭ), не должен превышать  24-х  часов.Для потребителей, находящихся в труднодоступных местах, восстановлениеэлектроснабжения должно осуществляться в максимально короткие сроки.    2.1.5.   Извещать  Потребителя  о  планируемых  ограничениях   илиотключении  электроэнергии, их причине и длительности  через  средствамассовой  информации или своих представителей не позднее  7  суток  доотключения.    2.1.6.  По  каждому  многоквартирному  дому  отдельно  вести  учетфинансовых  средств, предусмотренных и израсходованных на  техническоеобслуживание  и  ремонт системы электроснабжения  в  пределах  границыответственности.  Факт  выполнения  таких  работ  оформляется   Актом,который  подписывается  Домовым  комитетом  (правлением  ТСЖ,  ЖСК)  иПоставщиком.    2.1.7.  Ежемесячно снимать показания приборов учета  электрическойэнергии,  в интервале времени с "_____" до "_____" часов в присутствииПотребителя.    2.1.8.    Письменно    уведомить   Потребителя    о    прекращенииэлектроснабжения,   вследствие  задолженности  по  оплате   фактическииспользованной  им  электроэнергии, но не менее  чем  за  5  суток  доотключения.    2.1.9.  Восстановить  электроснабжение Потребителя  в  течение  48часов после погашения им задолженности и оплаты услуги за подключение.    2.1.10. Один раз  в календарный месяц вручать Потребителю счет за исполь зованную  им  электрическую энергию,  за  прошедший  расчетный  период,  не позднее 5 дней после снятия показаний счетчика.(В редакции Постановления Исполнительного совета Госагенства по энер-гетике при Правительстве КР от </w:t>
      </w:r>
      <w:hyperlink w:history="1" r:id="rIda2ejd0yppzjmsxzcuoaf5">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2.1.11.  Произвести  перерасчет  сумм  начисленных  платежей   приобращении   Потребителя  с  информацией  об  обнаруженных  ошибках   инеточностях  в предъявленном ему платежном документе. Это должно  бытьвыполнено  в  его  присутствии или при выписке  очередного  платежногодокумента.    2.1.12.  Информировать Потребителя об изменении тарифа не  позднее5 суток после введения их в действие.    2.1.13.   В   полном   объеме  возместить  Потребителю   средства,затраченные  им на восстановление элементов электросети, принадлежащейПоставщику.    2.1.14.     Техническое    обслуживание    и    ремонт     системыэлектроснабжения,  в  пределах границы  ответственности,  их  объем  ипериодичность,  производится в соответствии с  "Правилами  техническойэксплуатации электроустановок потребителей".      2.2. Потребитель обязан:      2.2.1.  Оплатить  использованную электрическую  энергию,  согласнопредъявленного Поставщиком счета (платежного документа), не позднее 10дней после его получения.    2.2.2.  Обеспечить  допуск представителей  Поставщика  к  счетчикуэлектроэнергии  и  для осмотра (ремонта) системы  электроснабжения,  впределах  границы  ответственности Поставщика, в период  с  "____"  до"____" часов.    2.2.3.  Обеспечить  сохранность электрического счетчика,  пломб  идругого    оборудования,   принадлежащего    Поставщику,    а    такжебезотлагательно  сообщать  ему  о всех повреждениях  и  нарушениях  ихработы.    2.2.4.  Не  превышать  определенную п.2.1.2.  настоящего  договорамощность  и  не  изменять  место подключения к линии  электропередачи.Письменно   обращаться   к  Поставщику  о  необходимости   подключениятокоприемников, мощность которых превышает установленную  действующимитехническими   условиями   и   не   допускать   их   подключения   безсоответствующего согласования.    2.2.5.  Информировать  Поставщика  об  обнаруженных  ошибках   илинеточностях в полученном от него платежном документе (счете).    2.2.6.  Произвести  Поставщику оплату  за  подключение  к  системеэлектроснабжения  в  случае прекращения подачи  электрической  энергиисогласно   поданному   заявлению  или  обоснованного   принудительногоотключения.    2.2.7.   В   случае   изменения  места   жительства   -   оплатитьзадолженность за потребленную электроэнергию.                              3. Права сторон      3.1. Поставщик имеет право:      3.1.1.  Требовать  от  Потребителя соблюдения  действующих  Правилпользования  электрической  энергией,  а  также  своевременной  оплатыполученной электрической энергии.    3.1.2.   Засчитать   средства  Потребителя,  затраченные   им   навосстановление элементов электрической сети, принадлежащей Поставщику,в  качестве взаиморасчета за использованную электроэнергию или как  еепредварительную оплату.    3.1.3.  Произвести перерасчет за использованную электроэнергию,  вслучае  повреждения электросчетчика по вине Потребителя и установленияфакта хищения электроэнергии, в соответствии с требованиями Инструкции"О  порядке  обслуживания  абонентов при  выявлении  нарушений  Правилпользования электрической энергией".    3.1.4. Начислять Потребителю  пеню  в размере 0,1%  от суммы задол-женности  за каждый день просрочки платежа,  но не выше 100%  от суммы  основного долга. (В редакции Постановления Исполнительного совета Госагенства по энер-гетике при Правительстве КР от </w:t>
      </w:r>
      <w:hyperlink w:history="1" r:id="rIdrgjukugz4js2f-hkcroik">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3.1.5.  Отключить Потребителя от электроснабжения,  если  задержкаоплаты  использованной  им электроэнергии превышает  10  дней  со  днявручения счета.    3.1.6.   Взыскать   с   Потребителя  в  судебном   порядке   суммузадолженности по оплате за электрическую энергию.      3.2. Потребитель имеет право:      3.2.1.   Требовать   от   Поставщика  бесперебойного,   надежного,качественного и безопасного снабжения электрической энергией, а  такжесвоевременного  выполнения  работ по  надлежащему  содержанию  системыэлектроснабжения (в пределах границы ответственности).    3.2.2.   Предъявить   Поставщику,  за  перерыв   электроснабжения,неустойку в соответствии с п.5.2. настоящего Договора.    3.2.3. Зафиксировать в  Акте  факт  перерыва  электроснабжения  или поставки   электроэнергии  с  отклонениями   показателей   качества  от  указанных  в  п.2.1.2  настоящего   Договора,  а  также  возникший  при этом материальный ущерб.  Акт подписывается Потребителем и представите-лем Поставщика  или  государственного  органа  по   вопросам энергетики,  а при его отсутствии в течение 6-ти часов после письменного уведомленияПотребителем   Поставщика,  совместно  с  тремя  другими  потребителями,  питающимися от одной с Потребителем линии.(В редакции Постановления Исполнительного совета Госагенства по энер-гетике при Правительстве КР от </w:t>
      </w:r>
      <w:hyperlink w:history="1" r:id="rIdzmdhvudzzuoz9hefpft8g">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3.2.4.  Взыскать  с  Поставщика в полном объеме ущерб,  нанесенныйвследствие    прекращения   подачи   электроэнергии    или    поставкиэлектроэнергии,   не   отвечающей  требованиям   п.2.1.2.,   а   такженесвоевременного или неквалифицированного выполнения работ.    3.2.5.   Использовать  собственные  средства  для   восстановленияэлементов  электрической  сети,  принадлежащей  Поставщику,  а   такжетребовать от последнего их своевременного возвращения.              4. Стоимость работ и услуг и порядок их оплаты      4.1.  Стоимость использованной Потребителем электрической  энергииисчисляется  в соответствии с ее количеством, которое определяется  попоказаниям электросчетчика, и действующим тарифом.    4.2.  Форма  и  размер оплаты работ по техническому  обслуживанию,ремонту и безопасному содержанию системы электроснабжения Потребителя,в    пределах   границы   ответственности   Поставщика,   определяютсяГосударственным агентством по энергетике при Правительстве  КиргизскойРеспублики.    4.3.   Оплата   полученной  электрической   энергии   производитсяПотребителем по счетам, предъявленных Поставщиком.                         5. Ответственность сторон      Поставщик:      5.1.  Своевременно  и  за  свой счет устраняет  все  недоделки  отнекачественно выполненных им работ.    5.2. В случае  прерывания  поставки  электроэнергии (перебоя, от-ключения электроэнергии)  более одного часа в течение одного календар-ного месяца в нарушение условий п.2.1.4 договора, за исключением форс-мажорных обс  тоятельств, Поставщик выплачивает Потребителю (абоненту) электроэнергии  неустойку в размере 0,5  минимальной заработной платы.  За каждое последующее  прерывание электроэнергии в течение того же ка-лендарного месяца размер неустойки увеличивается в 0,5 раза. В случае прерывания поставки электроэнергии  (перебоя,  отключения электроэнер-гии) более пяти дней в течение одного календарного  месяца  Поставщик выплачивает  Потребителю (абоненту) электроэнергии неустойку в размерепяти минимальных заработных плат.(В редакции Постановления Исполнительного совета Госагенства по энер-гетике при Правительстве КР от </w:t>
      </w:r>
      <w:hyperlink w:history="1" r:id="rIdooz6vsynaktgmr3f2gklw">
        <w:r>
          <w:rPr>
            <w:rFonts w:ascii="Arial" w:cs="Arial" w:eastAsia="Arial" w:hAnsi="Arial"/>
            <w:color w:val="1D4ED8"/>
            <w:sz w:val="24"/>
            <w:szCs w:val="24"/>
            <w:u w:val="single"/>
          </w:rPr>
          <w:t xml:space="preserve">15 марта 2005 года № 61-п</w:t>
        </w:r>
      </w:hyperlink>
      <w:r>
        <w:rPr>
          <w:rFonts w:ascii="Arial" w:cs="Arial" w:eastAsia="Arial" w:hAnsi="Arial"/>
          <w:sz w:val="24"/>
          <w:szCs w:val="24"/>
        </w:rPr>
        <w:t xml:space="preserve">)     5.3.  Принимает  на себя ответственность за убытки от  повреждениясистемы   электроснабжения,   в   пределах   границы   ответственностиПоставщика, при установлении факта нанесения им такого ущерба.    5.4.   Оплачивает   Поставщику,   за   задержку   платежа,   пеню,исчисленную в соответствии с п.3.1.4. настоящего Договора.                             6. Особые условия      6.1.   Споры   и  разногласия  между  Поставщиком  и  Потребителемразрешаются  по  соглашению сторон. Если соглашение не достигнуто,  тозаинтересованная  сторона вправе обратиться в органы  государственногорегулирования  энергетической  отрасли,  организации  по  защите  правпотребителей,   а  также  в  судебные  органы.  Поставщик   не   можетприостанавливать   электроснабжение  Потребителя   до   окончательногорешения споров и разногласий.    6.2.   Приложение   1  является  неотъемлемой  частью   настоящегоДоговора.                               7. Форс-мажор      7.1.  Стороны  освобождаются от ответственности за  частичное  илиполное  неисполнение  обязательств по  настоящему  договору  в  случаенаступления форс-мажорных обстоятельств.    7.2.    Форс-мажорными   обстоятельствами   признаются    события,вызванные   чрезвычайными   и   непреодолимыми   в   данной   ситуацииобстоятельствами,  действие  которых невозможно  упредить  посредствомпрактических действий высокопрофессионального персонала.           8. Срок действия Договора и юридические адреса сторон      8.1.  Настоящий  Договор  считается  действительным  со  дня   егоподписания  сторонами или дня фактического подключения  Потребителя  кэлектрической сети Поставщика и считается ежегодно продленным, если ниодна  из  сторон не обратится к другой с письменным Заявлением  о  егорасторжении.    8.2.  Настоящий  Договор составлен и подписан в  2-х  экземплярах,один из которых находится у Поставщика, а другой у Потребителя.      Поставщик:______________________________________________________________________________________________________________      Потребитель:__________________________________________________________________________________________________________        Поставщик                           Потребитель    ___________________                ___________________                                                    Приложение 1                             к Договору № _______ от _______________                                    АКТ  разграничения балансовой принадлежности (собственности) между                      Потребителем и Поставщиком    ____________________________________________________________________ ______________________________________________________________________ составили  настоящий  акт  о том, что границей  раздела  балансовойпринадлежности  (собственности)  между  Потребителем   и   Поставщикомявляется:                                                          ______________________________________________________________________ ______________________________________________________________________     Внешняя  схема  электроснабжения  Потребителя  соответствует   (несоответствует) "Правилам устройства электроустановок".    ____________ Поставщик                      ____________ Потребитель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3os355d3a2e451zwrfio">
      <w:r>
        <w:rPr>
          <w:rFonts w:ascii="Arial" w:cs="Arial" w:eastAsia="Arial" w:hAnsi="Arial"/>
          <w:color w:val="132D3F"/>
          <w:sz w:val="16"/>
          <w:szCs w:val="16"/>
          <w:u w:val="single"/>
        </w:rPr>
        <w:t xml:space="preserve">dalil.kg/document/30978</w:t>
      </w:r>
    </w:hyperlink>
  </w:p>
  <w:p>
    <w:pPr>
      <w:spacing w:after="0" w:before="40"/>
      <w:jc w:val="center"/>
    </w:pPr>
    <w:hyperlink w:history="1" r:id="rIdvn6cmgo8rzddensxhe1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3-let5dawqqzkun76m2a" Type="http://schemas.openxmlformats.org/officeDocument/2006/relationships/hyperlink" Target="https://dalil.kg/document/202591" TargetMode="External"/><Relationship Id="rIdjk9mrnovkolfxopqzrjue" Type="http://schemas.openxmlformats.org/officeDocument/2006/relationships/hyperlink" Target="https://dalil.kg/document/31165" TargetMode="External"/><Relationship Id="rIdxntqf3ir5pap5kez7vtsa" Type="http://schemas.openxmlformats.org/officeDocument/2006/relationships/hyperlink" Target="https://dalil.kg/document/30978#0" TargetMode="External"/><Relationship Id="rIdalavvswioqzi1461bvvzr" Type="http://schemas.openxmlformats.org/officeDocument/2006/relationships/hyperlink" Target="https://dalil.kg/document/5" TargetMode="External"/><Relationship Id="rId7yfqk3xuqety2lajhz2xr" Type="http://schemas.openxmlformats.org/officeDocument/2006/relationships/hyperlink" Target="https://dalil.kg/document/6" TargetMode="External"/><Relationship Id="rIdce02butxdpo7euk_5nuk0" Type="http://schemas.openxmlformats.org/officeDocument/2006/relationships/hyperlink" Target="https://dalil.kg/document/6" TargetMode="External"/><Relationship Id="rIdpavkaabck9myvxs5-akoz" Type="http://schemas.openxmlformats.org/officeDocument/2006/relationships/hyperlink" Target="https://dalil.kg/document/663" TargetMode="External"/><Relationship Id="rId_qmvdrjpkhqpcffpf331l" Type="http://schemas.openxmlformats.org/officeDocument/2006/relationships/hyperlink" Target="https://dalil.kg/document/663" TargetMode="External"/><Relationship Id="rId2qf81fehtzbgadktpqm_v" Type="http://schemas.openxmlformats.org/officeDocument/2006/relationships/hyperlink" Target="https://dalil.kg/document/508" TargetMode="External"/><Relationship Id="rIdnpxi-qt0xq0dpvz8hsj4x" Type="http://schemas.openxmlformats.org/officeDocument/2006/relationships/hyperlink" Target="https://dalil.kg/document/590" TargetMode="External"/><Relationship Id="rIdsevnm_fvz0otbsokpbfrq" Type="http://schemas.openxmlformats.org/officeDocument/2006/relationships/hyperlink" Target="https://dalil.kg/document/512" TargetMode="External"/><Relationship Id="rIda2ejd0yppzjmsxzcuoaf5" Type="http://schemas.openxmlformats.org/officeDocument/2006/relationships/hyperlink" Target="https://dalil.kg/document/31165" TargetMode="External"/><Relationship Id="rIdrgjukugz4js2f-hkcroik" Type="http://schemas.openxmlformats.org/officeDocument/2006/relationships/hyperlink" Target="https://dalil.kg/document/31165" TargetMode="External"/><Relationship Id="rIdzmdhvudzzuoz9hefpft8g" Type="http://schemas.openxmlformats.org/officeDocument/2006/relationships/hyperlink" Target="https://dalil.kg/document/31165" TargetMode="External"/><Relationship Id="rIdooz6vsynaktgmr3f2gklw" Type="http://schemas.openxmlformats.org/officeDocument/2006/relationships/hyperlink" Target="https://dalil.kg/document/31165"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3os355d3a2e451zwrfio" Type="http://schemas.openxmlformats.org/officeDocument/2006/relationships/hyperlink" Target="https://dalil.kg/document/30978" TargetMode="External"/><Relationship Id="rIdvn6cmgo8rzddensxhe1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2026-10-02T00:23:38.442Z</dcterms:created>
  <dcterms:modified xsi:type="dcterms:W3CDTF">2026-10-02T00:23:38.442Z</dcterms:modified>
</cp:coreProperties>
</file>

<file path=docProps/custom.xml><?xml version="1.0" encoding="utf-8"?>
<Properties xmlns="http://schemas.openxmlformats.org/officeDocument/2006/custom-properties" xmlns:vt="http://schemas.openxmlformats.org/officeDocument/2006/docPropsVTypes"/>
</file>