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Национального банка КР                 от </w:t>
      </w:r>
      <w:hyperlink w:history="1" r:id="rIdmg0j2yaf5eb8iwriw6yhn">
        <w:r>
          <w:rPr>
            <w:rFonts w:ascii="Arial" w:cs="Arial" w:eastAsia="Arial" w:hAnsi="Arial"/>
            <w:color w:val="1D4ED8"/>
            <w:sz w:val="24"/>
            <w:szCs w:val="24"/>
            <w:u w:val="single"/>
          </w:rPr>
          <w:t xml:space="preserve">29 декабря 2004 года № 36/13</w:t>
        </w:r>
      </w:hyperlink>
      <w:r>
        <w:rPr>
          <w:rFonts w:ascii="Arial" w:cs="Arial" w:eastAsia="Arial" w:hAnsi="Arial"/>
          <w:sz w:val="24"/>
          <w:szCs w:val="24"/>
        </w:rPr>
        <w:t xml:space="preserve">)Зарегистрировано в Министерстве юстиции Кыргызской Республики3 августа 2004 года. Регистрационный номер 88-04 г.Бишкекот 21 июля 2004 года N 18/5               ПОСТАНОВЛЕНИЕ ПРАВЛЕНИЯ НАЦИОНАЛЬНОГО БАНКА                         КЫРГЫ3СКОЙ РЕСПУБЛИКИ            Об Инструкции "О порядке ведения лимитов открытой                валютной позиции коммерческими банками                 на территории Кыргызской Республики"      Рассмотрев проект  Инструкции  "О порядке ведения лимитов открытойвалютной позиции коммерческими банками на территории Кыргызской Респуб-лики",  учитывая  замечания,  указанные  в приказе Министерства юстицииКыргызской Республики N 140 от 14.07.04 г. "Об отказе в государственнойрегистрации постановления Правления Национального банка Кыргызской Рес-публики от 09.06.2004 г.  N 14/5", руководствуясь ст.45 Закона Кыргызс-кой  Республики  "О  нормативных правовых актах Кыргызской Республики",Правление Национального банка Кыргызской Республики постановляет:     1. Утвердить </w:t>
      </w:r>
      <w:hyperlink w:history="1" r:id="rIdhmsmt5hxozrv4p04bacd_">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ведения лимитов открытой валют-ной позиции коммерческими банками на территории Кыргызской  Республики"(прилагается).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опубликованияв официальных изданиях Национального банка Кыргызской Республики, послегосударственной регистрации в Министерстве юстиции Кыргызской Республи-ки.     4. С момента вступления в силу настоящего  постановления  признатьутратившими силу:     - постановление Правления НБКР N 15/4 от 18 июля 1997 г.  "Об  ут-верждении новой редакции Инструкции "О порядке ведения лимитов открытойвалютной позиции коммерческих банков на территории Кыргызской Республи-ки";     - постановление Правления НБКР N 14/5 от 9 июня 2004 г.  "Об  Инс-трукции "О порядке ведения лимитов открытой валютной позиции коммерчес-ких банков на территории Кыргызской Республики".     5. Контроль  за  исполнением настоящего постановления возложить наОмурзакову Г.М.,  заместителя Председателя Национального банка Кыргызс-кой Республики.      Председатель Правления Национального     банка Кыргызской Республики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a-8xxgriiiync7jzdrt">
      <w:r>
        <w:rPr>
          <w:rFonts w:ascii="Arial" w:cs="Arial" w:eastAsia="Arial" w:hAnsi="Arial"/>
          <w:color w:val="132D3F"/>
          <w:sz w:val="16"/>
          <w:szCs w:val="16"/>
          <w:u w:val="single"/>
        </w:rPr>
        <w:t xml:space="preserve">dalil.kg/document/31052</w:t>
      </w:r>
    </w:hyperlink>
  </w:p>
  <w:p>
    <w:pPr>
      <w:spacing w:after="0" w:before="40"/>
      <w:jc w:val="center"/>
    </w:pPr>
    <w:hyperlink w:history="1" r:id="rId9gmmnpovfr-iur36x-43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0j2yaf5eb8iwriw6yhn" Type="http://schemas.openxmlformats.org/officeDocument/2006/relationships/hyperlink" Target="https://dalil.kg/document/31095" TargetMode="External"/><Relationship Id="rIdhmsmt5hxozrv4p04bacd_" Type="http://schemas.openxmlformats.org/officeDocument/2006/relationships/hyperlink" Target="https://dalil.kg/document/310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a-8xxgriiiync7jzdrt" Type="http://schemas.openxmlformats.org/officeDocument/2006/relationships/hyperlink" Target="https://dalil.kg/document/31052" TargetMode="External"/><Relationship Id="rId9gmmnpovfr-iur36x-43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2026-09-24T03:08:01.593Z</dcterms:created>
  <dcterms:modified xsi:type="dcterms:W3CDTF">2026-09-24T03:08:01.593Z</dcterms:modified>
</cp:coreProperties>
</file>

<file path=docProps/custom.xml><?xml version="1.0" encoding="utf-8"?>
<Properties xmlns="http://schemas.openxmlformats.org/officeDocument/2006/custom-properties" xmlns:vt="http://schemas.openxmlformats.org/officeDocument/2006/docPropsVTypes"/>
</file>